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66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15"/>
        <w:gridCol w:w="2216"/>
        <w:gridCol w:w="39"/>
        <w:gridCol w:w="600"/>
        <w:gridCol w:w="1576"/>
        <w:gridCol w:w="2216"/>
      </w:tblGrid>
      <w:tr w:rsidR="001658DE" w:rsidRPr="00A605C2" w14:paraId="2B6F5392" w14:textId="77777777" w:rsidTr="097A58BD">
        <w:trPr>
          <w:cantSplit/>
          <w:trHeight w:val="2100"/>
          <w:jc w:val="center"/>
        </w:trPr>
        <w:tc>
          <w:tcPr>
            <w:tcW w:w="507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6F538D" w14:textId="736D686A" w:rsidR="001658DE" w:rsidRDefault="00982945" w:rsidP="008311CC">
            <w:pPr>
              <w:keepNext/>
              <w:keepLines/>
              <w:ind w:left="284" w:right="174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Proposal for a Capacity Market Rule Change</w:t>
            </w:r>
          </w:p>
          <w:p w14:paraId="2B6F538E" w14:textId="77777777" w:rsidR="001658DE" w:rsidRPr="00D679A2" w:rsidRDefault="001658DE" w:rsidP="008311CC">
            <w:pPr>
              <w:keepNext/>
              <w:keepLines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79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B6F538F" w14:textId="77777777" w:rsidR="001658DE" w:rsidRDefault="001658DE" w:rsidP="008311CC">
            <w:pPr>
              <w:keepNext/>
              <w:keepLines/>
              <w:spacing w:before="240"/>
              <w:rPr>
                <w:rFonts w:ascii="Times New Roman" w:hAnsi="Times New Roman"/>
                <w:b/>
              </w:rPr>
            </w:pPr>
            <w:r w:rsidRPr="009112BB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B6F53D0" wp14:editId="3B46CB9E">
                  <wp:simplePos x="0" y="0"/>
                  <wp:positionH relativeFrom="column">
                    <wp:posOffset>1024890</wp:posOffset>
                  </wp:positionH>
                  <wp:positionV relativeFrom="paragraph">
                    <wp:posOffset>97473</wp:posOffset>
                  </wp:positionV>
                  <wp:extent cx="1242189" cy="674770"/>
                  <wp:effectExtent l="0" t="0" r="0" b="0"/>
                  <wp:wrapNone/>
                  <wp:docPr id="1" name="Picture 1" descr="LogoOfg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GEM TRIAL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189" cy="67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6F5390" w14:textId="77777777" w:rsidR="001658DE" w:rsidRDefault="001658DE" w:rsidP="008311CC">
            <w:pPr>
              <w:keepNext/>
              <w:keepLines/>
              <w:spacing w:before="240"/>
              <w:rPr>
                <w:rFonts w:ascii="Times New Roman" w:hAnsi="Times New Roman"/>
                <w:b/>
              </w:rPr>
            </w:pPr>
          </w:p>
          <w:p w14:paraId="1DF3DDE1" w14:textId="77777777" w:rsidR="001658DE" w:rsidRDefault="001658DE" w:rsidP="008311CC">
            <w:pPr>
              <w:keepNext/>
              <w:keepLines/>
              <w:spacing w:before="240"/>
              <w:contextualSpacing/>
              <w:rPr>
                <w:rFonts w:ascii="Times New Roman" w:hAnsi="Times New Roman"/>
                <w:b/>
              </w:rPr>
            </w:pPr>
          </w:p>
          <w:p w14:paraId="18EA613B" w14:textId="4607C0D0" w:rsidR="001658DE" w:rsidRDefault="00F703C0" w:rsidP="008311CC">
            <w:pPr>
              <w:keepNext/>
              <w:keepLines/>
              <w:spacing w:before="240"/>
              <w:ind w:left="17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Reference number:</w:t>
            </w:r>
            <w:r w:rsidR="001A6D83">
              <w:rPr>
                <w:rFonts w:ascii="Times New Roman" w:hAnsi="Times New Roman"/>
                <w:b/>
              </w:rPr>
              <w:t xml:space="preserve"> CP372</w:t>
            </w:r>
          </w:p>
          <w:p w14:paraId="2B6F5391" w14:textId="77777777" w:rsidR="001658DE" w:rsidRPr="00A605C2" w:rsidRDefault="001658DE" w:rsidP="008311CC">
            <w:pPr>
              <w:keepNext/>
              <w:keepLines/>
              <w:rPr>
                <w:rFonts w:ascii="Times New Roman" w:hAnsi="Times New Roman"/>
                <w:b/>
              </w:rPr>
            </w:pPr>
          </w:p>
        </w:tc>
      </w:tr>
      <w:tr w:rsidR="002D267E" w:rsidRPr="00A605C2" w14:paraId="23C92386" w14:textId="77777777" w:rsidTr="097A58BD">
        <w:trPr>
          <w:cantSplit/>
          <w:trHeight w:val="678"/>
          <w:jc w:val="center"/>
        </w:trPr>
        <w:tc>
          <w:tcPr>
            <w:tcW w:w="886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2CA8C20" w14:textId="7256A546" w:rsidR="002D267E" w:rsidRDefault="00C0242B" w:rsidP="7F098792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  <w:r w:rsidRPr="7F098792">
              <w:rPr>
                <w:rFonts w:ascii="Times New Roman" w:hAnsi="Times New Roman"/>
                <w:b/>
                <w:bCs/>
              </w:rPr>
              <w:t xml:space="preserve">Title </w:t>
            </w:r>
            <w:r w:rsidRPr="7F098792">
              <w:rPr>
                <w:rFonts w:ascii="Times New Roman" w:hAnsi="Times New Roman"/>
                <w:i/>
                <w:iCs/>
              </w:rPr>
              <w:t xml:space="preserve">(a short title which summarises your </w:t>
            </w:r>
            <w:r w:rsidR="00717F85" w:rsidRPr="7F098792">
              <w:rPr>
                <w:rFonts w:ascii="Times New Roman" w:hAnsi="Times New Roman"/>
                <w:i/>
                <w:iCs/>
              </w:rPr>
              <w:t>CM rule change request)</w:t>
            </w:r>
          </w:p>
          <w:p w14:paraId="2B818B48" w14:textId="511AC2CC" w:rsidR="00717F85" w:rsidRPr="00717F85" w:rsidRDefault="001A6D83" w:rsidP="008311CC">
            <w:pPr>
              <w:keepNext/>
              <w:keepLine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Change to Rule 4.4.4</w:t>
            </w:r>
          </w:p>
        </w:tc>
      </w:tr>
      <w:tr w:rsidR="000549E3" w:rsidRPr="00A605C2" w14:paraId="2B6F539C" w14:textId="77777777" w:rsidTr="097A58BD">
        <w:trPr>
          <w:cantSplit/>
          <w:trHeight w:val="694"/>
          <w:jc w:val="center"/>
        </w:trPr>
        <w:tc>
          <w:tcPr>
            <w:tcW w:w="4470" w:type="dxa"/>
            <w:gridSpan w:val="3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B6F5397" w14:textId="59B75102" w:rsidR="000549E3" w:rsidRDefault="000549E3" w:rsidP="008311CC">
            <w:pPr>
              <w:keepNext/>
              <w:keepLines/>
              <w:rPr>
                <w:rFonts w:ascii="Times New Roman" w:hAnsi="Times New Roman"/>
                <w:b/>
              </w:rPr>
            </w:pPr>
            <w:r w:rsidRPr="00A605C2">
              <w:rPr>
                <w:rFonts w:ascii="Times New Roman" w:hAnsi="Times New Roman"/>
                <w:b/>
              </w:rPr>
              <w:t xml:space="preserve">Name of </w:t>
            </w:r>
            <w:r w:rsidR="00ED2423">
              <w:rPr>
                <w:rFonts w:ascii="Times New Roman" w:hAnsi="Times New Roman"/>
                <w:b/>
              </w:rPr>
              <w:t>o</w:t>
            </w:r>
            <w:r w:rsidRPr="00A605C2">
              <w:rPr>
                <w:rFonts w:ascii="Times New Roman" w:hAnsi="Times New Roman"/>
                <w:b/>
              </w:rPr>
              <w:t>rganisation</w:t>
            </w:r>
            <w:r>
              <w:rPr>
                <w:rFonts w:ascii="Times New Roman" w:hAnsi="Times New Roman"/>
                <w:b/>
              </w:rPr>
              <w:t>(s)/individual(s)</w:t>
            </w:r>
            <w:r w:rsidRPr="00A605C2">
              <w:rPr>
                <w:rFonts w:ascii="Times New Roman" w:hAnsi="Times New Roman"/>
                <w:b/>
              </w:rPr>
              <w:t xml:space="preserve">: </w:t>
            </w:r>
          </w:p>
          <w:p w14:paraId="2B6F5398" w14:textId="517602FE" w:rsidR="0024207F" w:rsidRPr="00A605C2" w:rsidRDefault="001A6D83" w:rsidP="008311CC">
            <w:pPr>
              <w:keepNext/>
              <w:keepLine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Capacity Market Advisory Group (CMAG)</w:t>
            </w:r>
          </w:p>
        </w:tc>
        <w:tc>
          <w:tcPr>
            <w:tcW w:w="4392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551FE41D" w14:textId="77879CEC" w:rsidR="008535A7" w:rsidRDefault="008535A7" w:rsidP="008535A7">
            <w:pPr>
              <w:keepNext/>
              <w:keepLine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Contact e-mail address:</w:t>
            </w:r>
          </w:p>
          <w:p w14:paraId="437F1031" w14:textId="77D9AF65" w:rsidR="008535A7" w:rsidRDefault="001A6D83" w:rsidP="008535A7">
            <w:pPr>
              <w:keepNext/>
              <w:keepLine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CMAG@Elexon.co.uk</w:t>
            </w:r>
          </w:p>
          <w:p w14:paraId="2B6F539B" w14:textId="77777777" w:rsidR="000549E3" w:rsidRPr="00A605C2" w:rsidRDefault="000549E3" w:rsidP="008535A7">
            <w:pPr>
              <w:keepNext/>
              <w:keepLines/>
              <w:rPr>
                <w:rFonts w:ascii="Times New Roman" w:hAnsi="Times New Roman"/>
                <w:b/>
              </w:rPr>
            </w:pPr>
          </w:p>
        </w:tc>
      </w:tr>
      <w:tr w:rsidR="008535A7" w:rsidRPr="00A605C2" w14:paraId="4DF9A8F3" w14:textId="77777777" w:rsidTr="097A58BD">
        <w:trPr>
          <w:cantSplit/>
          <w:trHeight w:val="765"/>
          <w:jc w:val="center"/>
        </w:trPr>
        <w:tc>
          <w:tcPr>
            <w:tcW w:w="4470" w:type="dxa"/>
            <w:gridSpan w:val="3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FD0FD8E" w14:textId="3D36C174" w:rsidR="008535A7" w:rsidRDefault="008535A7" w:rsidP="7F098792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  <w:r w:rsidRPr="7F098792">
              <w:rPr>
                <w:rFonts w:ascii="Times New Roman" w:hAnsi="Times New Roman"/>
                <w:b/>
                <w:bCs/>
              </w:rPr>
              <w:t>Contact Telephone Number</w:t>
            </w:r>
            <w:r w:rsidR="00BC7862" w:rsidRPr="7F098792">
              <w:rPr>
                <w:rFonts w:ascii="Times New Roman" w:hAnsi="Times New Roman"/>
                <w:b/>
                <w:bCs/>
              </w:rPr>
              <w:t>:</w:t>
            </w:r>
          </w:p>
          <w:p w14:paraId="3F9C21E1" w14:textId="6F4CE6F2" w:rsidR="008535A7" w:rsidRDefault="008535A7" w:rsidP="008535A7">
            <w:pPr>
              <w:keepNext/>
              <w:keepLines/>
              <w:rPr>
                <w:rFonts w:ascii="Times New Roman" w:hAnsi="Times New Roman"/>
                <w:b/>
              </w:rPr>
            </w:pPr>
          </w:p>
          <w:p w14:paraId="49E7ACB5" w14:textId="0B086600" w:rsidR="008535A7" w:rsidRPr="00A605C2" w:rsidRDefault="00383894" w:rsidP="008311CC">
            <w:pPr>
              <w:keepNext/>
              <w:keepLine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N/A</w:t>
            </w:r>
          </w:p>
        </w:tc>
        <w:tc>
          <w:tcPr>
            <w:tcW w:w="4392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2A5194A8" w14:textId="77777777" w:rsidR="008535A7" w:rsidRDefault="008535A7" w:rsidP="008535A7">
            <w:pPr>
              <w:keepNext/>
              <w:keepLines/>
              <w:rPr>
                <w:rFonts w:ascii="Times New Roman" w:hAnsi="Times New Roman"/>
                <w:b/>
              </w:rPr>
            </w:pPr>
            <w:r w:rsidRPr="00A605C2">
              <w:rPr>
                <w:rFonts w:ascii="Times New Roman" w:hAnsi="Times New Roman"/>
                <w:b/>
              </w:rPr>
              <w:t xml:space="preserve">Date </w:t>
            </w:r>
            <w:r>
              <w:rPr>
                <w:rFonts w:ascii="Times New Roman" w:hAnsi="Times New Roman"/>
                <w:b/>
              </w:rPr>
              <w:t>s</w:t>
            </w:r>
            <w:r w:rsidRPr="00A605C2">
              <w:rPr>
                <w:rFonts w:ascii="Times New Roman" w:hAnsi="Times New Roman"/>
                <w:b/>
              </w:rPr>
              <w:t>ubmitted:</w:t>
            </w:r>
          </w:p>
          <w:p w14:paraId="00212015" w14:textId="755795F8" w:rsidR="001A6D83" w:rsidRDefault="001A6D83" w:rsidP="7F098792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18/07/2023</w:t>
            </w:r>
          </w:p>
          <w:p w14:paraId="57D97F68" w14:textId="77777777" w:rsidR="008535A7" w:rsidRPr="00A605C2" w:rsidRDefault="008535A7" w:rsidP="008311CC">
            <w:pPr>
              <w:keepNext/>
              <w:keepLines/>
              <w:rPr>
                <w:rFonts w:ascii="Times New Roman" w:hAnsi="Times New Roman"/>
                <w:b/>
              </w:rPr>
            </w:pPr>
          </w:p>
        </w:tc>
      </w:tr>
      <w:tr w:rsidR="001658DE" w:rsidRPr="00A605C2" w14:paraId="53E291B9" w14:textId="77777777" w:rsidTr="097A58BD">
        <w:trPr>
          <w:cantSplit/>
          <w:trHeight w:val="859"/>
          <w:jc w:val="center"/>
        </w:trPr>
        <w:tc>
          <w:tcPr>
            <w:tcW w:w="8862" w:type="dxa"/>
            <w:gridSpan w:val="6"/>
            <w:shd w:val="clear" w:color="auto" w:fill="FFFFFF" w:themeFill="background1"/>
          </w:tcPr>
          <w:p w14:paraId="4AA84993" w14:textId="31409FBD" w:rsidR="001658DE" w:rsidRDefault="00B819E4" w:rsidP="7F098792">
            <w:pPr>
              <w:keepNext/>
              <w:keepLines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b/>
                </w:rPr>
                <w:id w:val="1774061904"/>
                <w:placeholder>
                  <w:docPart w:val="D257D1B4EAB84663A46F6DB0BDD3166A"/>
                </w:placeholder>
                <w:text/>
              </w:sdtPr>
              <w:sdtEndPr/>
              <w:sdtContent>
                <w:r w:rsidR="001658DE" w:rsidRPr="7F098792">
                  <w:rPr>
                    <w:rFonts w:ascii="Times New Roman" w:hAnsi="Times New Roman"/>
                    <w:b/>
                    <w:bCs/>
                  </w:rPr>
                  <w:t>P</w:t>
                </w:r>
              </w:sdtContent>
            </w:sdt>
            <w:r w:rsidR="001658DE" w:rsidRPr="7F098792">
              <w:rPr>
                <w:rFonts w:ascii="Times New Roman" w:hAnsi="Times New Roman"/>
                <w:b/>
                <w:bCs/>
              </w:rPr>
              <w:t xml:space="preserve">roposal </w:t>
            </w:r>
            <w:r w:rsidR="000C2F8A" w:rsidRPr="7F098792">
              <w:rPr>
                <w:rFonts w:ascii="Times New Roman" w:hAnsi="Times New Roman"/>
                <w:b/>
                <w:bCs/>
              </w:rPr>
              <w:t xml:space="preserve">abstract </w:t>
            </w:r>
            <w:r w:rsidR="001658DE" w:rsidRPr="7F098792">
              <w:rPr>
                <w:rFonts w:ascii="Times New Roman" w:hAnsi="Times New Roman"/>
                <w:i/>
                <w:iCs/>
              </w:rPr>
              <w:t>(</w:t>
            </w:r>
            <w:bookmarkStart w:id="0" w:name="_Int_ZK1Mq0es"/>
            <w:r w:rsidR="000C2F8A" w:rsidRPr="7F098792">
              <w:rPr>
                <w:rFonts w:ascii="Times New Roman" w:hAnsi="Times New Roman"/>
                <w:i/>
                <w:iCs/>
              </w:rPr>
              <w:t xml:space="preserve">a </w:t>
            </w:r>
            <w:r w:rsidR="001658DE" w:rsidRPr="7F098792">
              <w:rPr>
                <w:rFonts w:ascii="Times New Roman" w:hAnsi="Times New Roman"/>
                <w:i/>
                <w:iCs/>
              </w:rPr>
              <w:t>short summary</w:t>
            </w:r>
            <w:bookmarkEnd w:id="0"/>
            <w:r w:rsidR="001658DE" w:rsidRPr="7F098792">
              <w:rPr>
                <w:rFonts w:ascii="Times New Roman" w:hAnsi="Times New Roman"/>
                <w:i/>
                <w:iCs/>
              </w:rPr>
              <w:t>, suitable for published description on our website)</w:t>
            </w:r>
          </w:p>
          <w:p w14:paraId="351B75C1" w14:textId="77777777" w:rsidR="001658DE" w:rsidRDefault="001658DE" w:rsidP="008311CC">
            <w:pPr>
              <w:keepNext/>
              <w:keepLines/>
              <w:rPr>
                <w:rFonts w:ascii="Times New Roman" w:hAnsi="Times New Roman"/>
                <w:i/>
              </w:rPr>
            </w:pPr>
          </w:p>
          <w:p w14:paraId="323A1A4D" w14:textId="20019A3E" w:rsidR="00E24963" w:rsidRPr="003E0970" w:rsidRDefault="00E24963" w:rsidP="00E24963">
            <w:pPr>
              <w:keepNext/>
              <w:keepLines/>
              <w:rPr>
                <w:rFonts w:ascii="Times New Roman" w:hAnsi="Times New Roman"/>
                <w:lang w:eastAsia="en-US"/>
              </w:rPr>
            </w:pPr>
            <w:r w:rsidRPr="5C445BD3">
              <w:rPr>
                <w:rFonts w:ascii="Times New Roman" w:hAnsi="Times New Roman"/>
                <w:lang w:eastAsia="en-US"/>
              </w:rPr>
              <w:t xml:space="preserve">Rule 4.4.4 </w:t>
            </w:r>
            <w:r w:rsidR="002A3C6B" w:rsidRPr="5C445BD3">
              <w:rPr>
                <w:rFonts w:ascii="Times New Roman" w:hAnsi="Times New Roman"/>
                <w:lang w:eastAsia="en-US"/>
              </w:rPr>
              <w:t xml:space="preserve">prevents a change in the configuration of Generating Units that comprise a CMU once a CMU has </w:t>
            </w:r>
            <w:r w:rsidR="000567D2" w:rsidRPr="5C445BD3">
              <w:rPr>
                <w:rFonts w:ascii="Times New Roman" w:hAnsi="Times New Roman"/>
                <w:lang w:eastAsia="en-US"/>
              </w:rPr>
              <w:t>P</w:t>
            </w:r>
            <w:r w:rsidR="002A3C6B" w:rsidRPr="5C445BD3">
              <w:rPr>
                <w:rFonts w:ascii="Times New Roman" w:hAnsi="Times New Roman"/>
                <w:lang w:eastAsia="en-US"/>
              </w:rPr>
              <w:t xml:space="preserve">requalified. This </w:t>
            </w:r>
            <w:r w:rsidR="51CDF3EF" w:rsidRPr="5C445BD3">
              <w:rPr>
                <w:rFonts w:ascii="Times New Roman" w:hAnsi="Times New Roman"/>
                <w:lang w:eastAsia="en-US"/>
              </w:rPr>
              <w:t xml:space="preserve">could prevent a Capacity Provider from making changes to </w:t>
            </w:r>
            <w:r w:rsidR="2E1B8CDA" w:rsidRPr="5C445BD3">
              <w:rPr>
                <w:rFonts w:ascii="Times New Roman" w:hAnsi="Times New Roman"/>
                <w:lang w:eastAsia="en-US"/>
              </w:rPr>
              <w:t>their CMU</w:t>
            </w:r>
            <w:r w:rsidR="002A3C6B" w:rsidRPr="5C445BD3">
              <w:rPr>
                <w:rFonts w:ascii="Times New Roman" w:hAnsi="Times New Roman"/>
                <w:lang w:eastAsia="en-US"/>
              </w:rPr>
              <w:t xml:space="preserve"> </w:t>
            </w:r>
            <w:r w:rsidR="3A2EF96F" w:rsidRPr="5C445BD3">
              <w:rPr>
                <w:rFonts w:ascii="Times New Roman" w:hAnsi="Times New Roman"/>
                <w:lang w:eastAsia="en-US"/>
              </w:rPr>
              <w:t>if a situation arises where this is</w:t>
            </w:r>
            <w:r w:rsidR="002A3C6B" w:rsidRPr="5C445BD3">
              <w:rPr>
                <w:rFonts w:ascii="Times New Roman" w:hAnsi="Times New Roman"/>
                <w:lang w:eastAsia="en-US"/>
              </w:rPr>
              <w:t xml:space="preserve"> required </w:t>
            </w:r>
            <w:r w:rsidR="40115DB1" w:rsidRPr="5C445BD3">
              <w:rPr>
                <w:rFonts w:ascii="Times New Roman" w:hAnsi="Times New Roman"/>
                <w:lang w:eastAsia="en-US"/>
              </w:rPr>
              <w:t>to ensure</w:t>
            </w:r>
            <w:r w:rsidR="002A3C6B" w:rsidRPr="5C445BD3">
              <w:rPr>
                <w:rFonts w:ascii="Times New Roman" w:hAnsi="Times New Roman"/>
                <w:lang w:eastAsia="en-US"/>
              </w:rPr>
              <w:t xml:space="preserve"> delivery</w:t>
            </w:r>
            <w:r w:rsidRPr="5C445BD3">
              <w:rPr>
                <w:rFonts w:ascii="Times New Roman" w:hAnsi="Times New Roman"/>
                <w:lang w:eastAsia="en-US"/>
              </w:rPr>
              <w:t>,</w:t>
            </w:r>
            <w:r w:rsidR="523CBC99" w:rsidRPr="5C445BD3">
              <w:rPr>
                <w:rFonts w:ascii="Times New Roman" w:hAnsi="Times New Roman"/>
                <w:lang w:eastAsia="en-US"/>
              </w:rPr>
              <w:t xml:space="preserve"> </w:t>
            </w:r>
            <w:r w:rsidRPr="5C445BD3">
              <w:rPr>
                <w:rFonts w:ascii="Times New Roman" w:hAnsi="Times New Roman"/>
                <w:lang w:eastAsia="en-US"/>
              </w:rPr>
              <w:t>which could</w:t>
            </w:r>
            <w:r w:rsidR="3382A52C" w:rsidRPr="5C445BD3">
              <w:rPr>
                <w:rFonts w:ascii="Times New Roman" w:hAnsi="Times New Roman"/>
                <w:lang w:eastAsia="en-US"/>
              </w:rPr>
              <w:t xml:space="preserve"> ultimately</w:t>
            </w:r>
            <w:r w:rsidRPr="5C445BD3">
              <w:rPr>
                <w:rFonts w:ascii="Times New Roman" w:hAnsi="Times New Roman"/>
                <w:lang w:eastAsia="en-US"/>
              </w:rPr>
              <w:t xml:space="preserve"> result in termination and </w:t>
            </w:r>
            <w:r w:rsidR="15A3C11E" w:rsidRPr="5C445BD3">
              <w:rPr>
                <w:rFonts w:ascii="Times New Roman" w:hAnsi="Times New Roman"/>
                <w:lang w:eastAsia="en-US"/>
              </w:rPr>
              <w:t xml:space="preserve">subsequent </w:t>
            </w:r>
            <w:r w:rsidRPr="5C445BD3">
              <w:rPr>
                <w:rFonts w:ascii="Times New Roman" w:hAnsi="Times New Roman"/>
                <w:lang w:eastAsia="en-US"/>
              </w:rPr>
              <w:t>loss of capacity in the market.  Rule 4.4.4 was further identified as a possible barrier to net zero, as older plants cannot change to adopt new, low carbon technologies on site.</w:t>
            </w:r>
          </w:p>
          <w:p w14:paraId="21DA6F0A" w14:textId="0D0D13CB" w:rsidR="001658DE" w:rsidRPr="003C76B4" w:rsidRDefault="001658DE" w:rsidP="003C76B4">
            <w:pPr>
              <w:keepNext/>
              <w:keepLines/>
              <w:rPr>
                <w:b/>
              </w:rPr>
            </w:pPr>
          </w:p>
        </w:tc>
      </w:tr>
      <w:tr w:rsidR="00773519" w:rsidRPr="00A605C2" w14:paraId="2B6F53B0" w14:textId="77777777" w:rsidTr="097A58BD">
        <w:trPr>
          <w:cantSplit/>
          <w:jc w:val="center"/>
        </w:trPr>
        <w:tc>
          <w:tcPr>
            <w:tcW w:w="8862" w:type="dxa"/>
            <w:gridSpan w:val="6"/>
            <w:shd w:val="clear" w:color="auto" w:fill="FFFFFF" w:themeFill="background1"/>
          </w:tcPr>
          <w:p w14:paraId="6C02158D" w14:textId="77777777" w:rsidR="00773519" w:rsidRDefault="00773519" w:rsidP="00773519">
            <w:pPr>
              <w:keepNext/>
              <w:keepLines/>
              <w:rPr>
                <w:rFonts w:ascii="Times New Roman" w:hAnsi="Times New Roman"/>
                <w:b/>
              </w:rPr>
            </w:pPr>
            <w:r w:rsidRPr="00A605C2">
              <w:rPr>
                <w:rFonts w:ascii="Times New Roman" w:hAnsi="Times New Roman"/>
                <w:b/>
              </w:rPr>
              <w:t>Description of the issue that the change proposal seeks to address:</w:t>
            </w:r>
          </w:p>
          <w:p w14:paraId="2701BED5" w14:textId="77777777" w:rsidR="00773519" w:rsidRDefault="00773519" w:rsidP="00773519">
            <w:pPr>
              <w:keepNext/>
              <w:keepLines/>
              <w:rPr>
                <w:rFonts w:ascii="Times New Roman" w:hAnsi="Times New Roman"/>
                <w:b/>
              </w:rPr>
            </w:pPr>
          </w:p>
          <w:p w14:paraId="23E8480D" w14:textId="3DACE526" w:rsidR="00173A18" w:rsidRPr="003E0970" w:rsidRDefault="00F460CA" w:rsidP="00173A18">
            <w:pPr>
              <w:keepNext/>
              <w:keepLines/>
              <w:rPr>
                <w:rFonts w:ascii="Times New Roman" w:hAnsi="Times New Roman"/>
                <w:lang w:eastAsia="en-US"/>
              </w:rPr>
            </w:pPr>
            <w:r w:rsidRPr="097A58BD">
              <w:rPr>
                <w:rFonts w:ascii="Times New Roman" w:hAnsi="Times New Roman"/>
                <w:lang w:eastAsia="en-US"/>
              </w:rPr>
              <w:t>Rule 4.4.4 was identified as a high priority a</w:t>
            </w:r>
            <w:r w:rsidR="00173A18" w:rsidRPr="097A58BD">
              <w:rPr>
                <w:rFonts w:ascii="Times New Roman" w:hAnsi="Times New Roman"/>
                <w:lang w:eastAsia="en-US"/>
              </w:rPr>
              <w:t xml:space="preserve">rea for change by CMAG Members. CMAG Members highlighted that Rule 4.4.4 </w:t>
            </w:r>
            <w:r w:rsidR="77D724FF" w:rsidRPr="097A58BD">
              <w:rPr>
                <w:rFonts w:ascii="Times New Roman" w:hAnsi="Times New Roman"/>
                <w:lang w:eastAsia="en-US"/>
              </w:rPr>
              <w:t>is unclear as to what is considered ‘configuration’ and therefore it is not understood what changes a CP can make to the</w:t>
            </w:r>
            <w:r w:rsidR="031EEBC0" w:rsidRPr="097A58BD">
              <w:rPr>
                <w:rFonts w:ascii="Times New Roman" w:hAnsi="Times New Roman"/>
                <w:lang w:eastAsia="en-US"/>
              </w:rPr>
              <w:t xml:space="preserve"> Generating Units that comprise their</w:t>
            </w:r>
            <w:r w:rsidR="77D724FF" w:rsidRPr="097A58BD">
              <w:rPr>
                <w:rFonts w:ascii="Times New Roman" w:hAnsi="Times New Roman"/>
                <w:lang w:eastAsia="en-US"/>
              </w:rPr>
              <w:t xml:space="preserve"> CMU to ensure delivery</w:t>
            </w:r>
            <w:r w:rsidR="1D21C8C7" w:rsidRPr="097A58BD">
              <w:rPr>
                <w:rFonts w:ascii="Times New Roman" w:hAnsi="Times New Roman"/>
                <w:lang w:eastAsia="en-US"/>
              </w:rPr>
              <w:t xml:space="preserve">. </w:t>
            </w:r>
            <w:bookmarkStart w:id="1" w:name="_GoBack"/>
            <w:bookmarkEnd w:id="1"/>
            <w:r w:rsidR="00173A18" w:rsidRPr="097A58BD">
              <w:rPr>
                <w:rFonts w:ascii="Times New Roman" w:hAnsi="Times New Roman"/>
                <w:lang w:eastAsia="en-US"/>
              </w:rPr>
              <w:t>Rule 4.4.4 was further identified as a possible barrier to net zero, as older plants cannot change</w:t>
            </w:r>
            <w:r w:rsidR="15CE7CCA" w:rsidRPr="097A58BD">
              <w:rPr>
                <w:rFonts w:ascii="Times New Roman" w:hAnsi="Times New Roman"/>
                <w:lang w:eastAsia="en-US"/>
              </w:rPr>
              <w:t xml:space="preserve"> Generating Units within their CMU</w:t>
            </w:r>
            <w:r w:rsidR="00173A18" w:rsidRPr="097A58BD">
              <w:rPr>
                <w:rFonts w:ascii="Times New Roman" w:hAnsi="Times New Roman"/>
                <w:lang w:eastAsia="en-US"/>
              </w:rPr>
              <w:t xml:space="preserve"> to adopt new, low carbon technologies on site.</w:t>
            </w:r>
          </w:p>
          <w:p w14:paraId="407F0877" w14:textId="77777777" w:rsidR="00173A18" w:rsidRPr="003E0970" w:rsidRDefault="00173A18" w:rsidP="00173A18">
            <w:pPr>
              <w:keepNext/>
              <w:keepLines/>
              <w:rPr>
                <w:rFonts w:ascii="Times New Roman" w:hAnsi="Times New Roman"/>
                <w:lang w:eastAsia="en-US"/>
              </w:rPr>
            </w:pPr>
          </w:p>
          <w:p w14:paraId="56A2F0F1" w14:textId="683CB8D9" w:rsidR="00173A18" w:rsidRPr="003E0970" w:rsidRDefault="00173A18" w:rsidP="00773519">
            <w:pPr>
              <w:keepNext/>
              <w:keepLines/>
              <w:rPr>
                <w:rFonts w:ascii="Times New Roman" w:hAnsi="Times New Roman"/>
                <w:lang w:eastAsia="en-US"/>
              </w:rPr>
            </w:pPr>
            <w:r w:rsidRPr="07230C59">
              <w:rPr>
                <w:rFonts w:ascii="Times New Roman" w:hAnsi="Times New Roman"/>
                <w:lang w:eastAsia="en-US"/>
              </w:rPr>
              <w:t xml:space="preserve">This is viewed as a larger issue for storage CMUs, which may need to change their configuration over time to account for battery degradation. A CMAG Member also noted Rule 4.4.4 has a particularly severe impact when aggregating small generating units; in the event that a single generating unit becomes unavailable, the whole CMU may be </w:t>
            </w:r>
            <w:r w:rsidR="2C30FD12" w:rsidRPr="07230C59">
              <w:rPr>
                <w:rFonts w:ascii="Times New Roman" w:hAnsi="Times New Roman"/>
                <w:lang w:eastAsia="en-US"/>
              </w:rPr>
              <w:t>terminated</w:t>
            </w:r>
            <w:r w:rsidRPr="07230C59">
              <w:rPr>
                <w:rFonts w:ascii="Times New Roman" w:hAnsi="Times New Roman"/>
                <w:lang w:eastAsia="en-US"/>
              </w:rPr>
              <w:t xml:space="preserve"> as a result.</w:t>
            </w:r>
          </w:p>
          <w:p w14:paraId="7967868E" w14:textId="13A1F42E" w:rsidR="00F460CA" w:rsidRPr="003E0970" w:rsidRDefault="00F460CA" w:rsidP="00773519">
            <w:pPr>
              <w:keepNext/>
              <w:keepLines/>
              <w:rPr>
                <w:rFonts w:ascii="Times New Roman" w:hAnsi="Times New Roman"/>
                <w:lang w:eastAsia="en-US"/>
              </w:rPr>
            </w:pPr>
          </w:p>
          <w:p w14:paraId="47214ADF" w14:textId="0E27B914" w:rsidR="00F460CA" w:rsidRPr="003E0970" w:rsidRDefault="00F460CA" w:rsidP="00F460CA">
            <w:pPr>
              <w:keepNext/>
              <w:keepLines/>
              <w:rPr>
                <w:rFonts w:ascii="Times New Roman" w:hAnsi="Times New Roman"/>
                <w:lang w:eastAsia="en-US"/>
              </w:rPr>
            </w:pPr>
            <w:r w:rsidRPr="042ACCA8">
              <w:rPr>
                <w:rFonts w:ascii="Times New Roman" w:hAnsi="Times New Roman"/>
                <w:lang w:eastAsia="en-US"/>
              </w:rPr>
              <w:t xml:space="preserve">At CMAG Meeting 7, Ofgem noted it had worked up a proposal for an amendment to Rule 4.4.4 </w:t>
            </w:r>
            <w:r w:rsidR="55ED1D60" w:rsidRPr="042ACCA8">
              <w:rPr>
                <w:rFonts w:ascii="Times New Roman" w:hAnsi="Times New Roman"/>
                <w:lang w:eastAsia="en-US"/>
              </w:rPr>
              <w:t xml:space="preserve">in its </w:t>
            </w:r>
            <w:hyperlink r:id="rId13">
              <w:r w:rsidR="55ED1D60" w:rsidRPr="042ACCA8">
                <w:rPr>
                  <w:rStyle w:val="Hyperlink"/>
                  <w:rFonts w:ascii="Times New Roman" w:hAnsi="Times New Roman"/>
                  <w:lang w:eastAsia="en-US"/>
                </w:rPr>
                <w:t>5 year review of the Capacity Market</w:t>
              </w:r>
            </w:hyperlink>
            <w:r w:rsidR="55ED1D60" w:rsidRPr="042ACCA8">
              <w:rPr>
                <w:rFonts w:ascii="Times New Roman" w:hAnsi="Times New Roman"/>
                <w:lang w:eastAsia="en-US"/>
              </w:rPr>
              <w:t xml:space="preserve">, </w:t>
            </w:r>
            <w:r w:rsidRPr="042ACCA8">
              <w:rPr>
                <w:rFonts w:ascii="Times New Roman" w:hAnsi="Times New Roman"/>
                <w:lang w:eastAsia="en-US"/>
              </w:rPr>
              <w:t>however this work had been paused in the 2021 Statutory Consultation due to the requirement for a system change as the Delivery Body was implementing its new portal.</w:t>
            </w:r>
          </w:p>
          <w:p w14:paraId="5B78CA62" w14:textId="43F90A3C" w:rsidR="00F460CA" w:rsidRPr="003E0970" w:rsidRDefault="00F460CA" w:rsidP="00F460CA">
            <w:pPr>
              <w:keepNext/>
              <w:keepLines/>
              <w:rPr>
                <w:rFonts w:ascii="Times New Roman" w:hAnsi="Times New Roman"/>
                <w:lang w:eastAsia="en-US"/>
              </w:rPr>
            </w:pPr>
          </w:p>
          <w:p w14:paraId="4CD62FB6" w14:textId="6010D17D" w:rsidR="00F460CA" w:rsidRPr="003E0970" w:rsidRDefault="00F460CA" w:rsidP="00F460CA">
            <w:pPr>
              <w:keepNext/>
              <w:keepLines/>
              <w:rPr>
                <w:rFonts w:ascii="Times New Roman" w:hAnsi="Times New Roman"/>
                <w:lang w:eastAsia="en-US"/>
              </w:rPr>
            </w:pPr>
            <w:r w:rsidRPr="24374D2F">
              <w:rPr>
                <w:rFonts w:ascii="Times New Roman" w:hAnsi="Times New Roman"/>
                <w:lang w:eastAsia="en-US"/>
              </w:rPr>
              <w:t>Ofgem confirmed to CMAG, that its current position is that Rule 4.4.4 should be modified such that the following aspects of a Generating CMU’s components can be altered, to the extent that none of these changes leads to a lower A</w:t>
            </w:r>
            <w:r w:rsidR="66D91D14" w:rsidRPr="24374D2F">
              <w:rPr>
                <w:rFonts w:ascii="Times New Roman" w:hAnsi="Times New Roman"/>
                <w:lang w:eastAsia="en-US"/>
              </w:rPr>
              <w:t xml:space="preserve">uction </w:t>
            </w:r>
            <w:r w:rsidRPr="24374D2F">
              <w:rPr>
                <w:rFonts w:ascii="Times New Roman" w:hAnsi="Times New Roman"/>
                <w:lang w:eastAsia="en-US"/>
              </w:rPr>
              <w:t>A</w:t>
            </w:r>
            <w:r w:rsidR="33A06142" w:rsidRPr="24374D2F">
              <w:rPr>
                <w:rFonts w:ascii="Times New Roman" w:hAnsi="Times New Roman"/>
                <w:lang w:eastAsia="en-US"/>
              </w:rPr>
              <w:t xml:space="preserve">cquired </w:t>
            </w:r>
            <w:r w:rsidRPr="24374D2F">
              <w:rPr>
                <w:rFonts w:ascii="Times New Roman" w:hAnsi="Times New Roman"/>
                <w:lang w:eastAsia="en-US"/>
              </w:rPr>
              <w:t>C</w:t>
            </w:r>
            <w:r w:rsidR="774CE62A" w:rsidRPr="24374D2F">
              <w:rPr>
                <w:rFonts w:ascii="Times New Roman" w:hAnsi="Times New Roman"/>
                <w:lang w:eastAsia="en-US"/>
              </w:rPr>
              <w:t xml:space="preserve">apacity </w:t>
            </w:r>
            <w:r w:rsidRPr="24374D2F">
              <w:rPr>
                <w:rFonts w:ascii="Times New Roman" w:hAnsi="Times New Roman"/>
                <w:lang w:eastAsia="en-US"/>
              </w:rPr>
              <w:t>O</w:t>
            </w:r>
            <w:r w:rsidR="65661ECF" w:rsidRPr="24374D2F">
              <w:rPr>
                <w:rFonts w:ascii="Times New Roman" w:hAnsi="Times New Roman"/>
                <w:lang w:eastAsia="en-US"/>
              </w:rPr>
              <w:t>bligation (AACO)</w:t>
            </w:r>
            <w:r w:rsidRPr="24374D2F">
              <w:rPr>
                <w:rFonts w:ascii="Times New Roman" w:hAnsi="Times New Roman"/>
                <w:lang w:eastAsia="en-US"/>
              </w:rPr>
              <w:t xml:space="preserve"> for that CMU. Those aspects that Ofgem are minded-to allow to change are: </w:t>
            </w:r>
          </w:p>
          <w:p w14:paraId="4FF12C5D" w14:textId="54B1408E" w:rsidR="00F460CA" w:rsidRPr="003E0970" w:rsidRDefault="00F460CA" w:rsidP="00F460CA">
            <w:pPr>
              <w:pStyle w:val="ListParagraph"/>
              <w:keepNext/>
              <w:keepLines/>
              <w:numPr>
                <w:ilvl w:val="0"/>
                <w:numId w:val="12"/>
              </w:numPr>
              <w:rPr>
                <w:rFonts w:ascii="Times New Roman" w:hAnsi="Times New Roman"/>
                <w:lang w:eastAsia="en-US"/>
              </w:rPr>
            </w:pPr>
            <w:r w:rsidRPr="097A58BD">
              <w:rPr>
                <w:rFonts w:ascii="Times New Roman" w:hAnsi="Times New Roman"/>
                <w:lang w:eastAsia="en-US"/>
              </w:rPr>
              <w:t>Fuel Type</w:t>
            </w:r>
          </w:p>
          <w:p w14:paraId="723FBE0E" w14:textId="1E6E03D9" w:rsidR="00F460CA" w:rsidRPr="003E0970" w:rsidRDefault="00F460CA" w:rsidP="00F460CA">
            <w:pPr>
              <w:pStyle w:val="ListParagraph"/>
              <w:keepNext/>
              <w:keepLines/>
              <w:numPr>
                <w:ilvl w:val="0"/>
                <w:numId w:val="12"/>
              </w:numPr>
              <w:rPr>
                <w:rFonts w:ascii="Times New Roman" w:hAnsi="Times New Roman"/>
                <w:lang w:eastAsia="en-US"/>
              </w:rPr>
            </w:pPr>
            <w:r w:rsidRPr="097A58BD">
              <w:rPr>
                <w:rFonts w:ascii="Times New Roman" w:hAnsi="Times New Roman"/>
                <w:lang w:eastAsia="en-US"/>
              </w:rPr>
              <w:t>Generating Technology Class</w:t>
            </w:r>
          </w:p>
          <w:p w14:paraId="126B09DD" w14:textId="68F310B4" w:rsidR="00F460CA" w:rsidRPr="003E0970" w:rsidRDefault="00F460CA" w:rsidP="00F460CA">
            <w:pPr>
              <w:pStyle w:val="ListParagraph"/>
              <w:keepNext/>
              <w:keepLines/>
              <w:numPr>
                <w:ilvl w:val="0"/>
                <w:numId w:val="12"/>
              </w:numPr>
              <w:rPr>
                <w:rFonts w:ascii="Times New Roman" w:hAnsi="Times New Roman"/>
                <w:lang w:eastAsia="en-US"/>
              </w:rPr>
            </w:pPr>
            <w:r w:rsidRPr="097A58BD">
              <w:rPr>
                <w:rFonts w:ascii="Times New Roman" w:hAnsi="Times New Roman"/>
                <w:lang w:eastAsia="en-US"/>
              </w:rPr>
              <w:t>Metering arrangement</w:t>
            </w:r>
          </w:p>
          <w:p w14:paraId="440A8A92" w14:textId="1B91FCD5" w:rsidR="00F460CA" w:rsidRPr="003E0970" w:rsidRDefault="00F460CA" w:rsidP="00F460CA">
            <w:pPr>
              <w:pStyle w:val="ListParagraph"/>
              <w:keepNext/>
              <w:keepLines/>
              <w:numPr>
                <w:ilvl w:val="0"/>
                <w:numId w:val="12"/>
              </w:numPr>
              <w:rPr>
                <w:rFonts w:ascii="Times New Roman" w:hAnsi="Times New Roman"/>
                <w:lang w:eastAsia="en-US"/>
              </w:rPr>
            </w:pPr>
            <w:r w:rsidRPr="003E0970">
              <w:rPr>
                <w:rFonts w:ascii="Times New Roman" w:hAnsi="Times New Roman"/>
                <w:lang w:eastAsia="en-US"/>
              </w:rPr>
              <w:t>Connection Capacity</w:t>
            </w:r>
          </w:p>
          <w:p w14:paraId="2B6F53AF" w14:textId="77777777" w:rsidR="00773519" w:rsidRPr="00A605C2" w:rsidRDefault="00773519" w:rsidP="00651D27">
            <w:pPr>
              <w:keepNext/>
              <w:keepLines/>
              <w:rPr>
                <w:rFonts w:ascii="Times New Roman" w:hAnsi="Times New Roman"/>
                <w:b/>
              </w:rPr>
            </w:pPr>
          </w:p>
        </w:tc>
      </w:tr>
      <w:tr w:rsidR="00773519" w:rsidRPr="00A605C2" w14:paraId="2B6F53B8" w14:textId="77777777" w:rsidTr="097A58BD">
        <w:trPr>
          <w:cantSplit/>
          <w:trHeight w:val="816"/>
          <w:jc w:val="center"/>
        </w:trPr>
        <w:tc>
          <w:tcPr>
            <w:tcW w:w="8862" w:type="dxa"/>
            <w:gridSpan w:val="6"/>
            <w:shd w:val="clear" w:color="auto" w:fill="FFFFFF" w:themeFill="background1"/>
          </w:tcPr>
          <w:p w14:paraId="293D1883" w14:textId="462CE707" w:rsidR="00773519" w:rsidRDefault="00E32647" w:rsidP="7F098792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  <w:r w:rsidRPr="7F098792">
              <w:rPr>
                <w:rFonts w:ascii="Times New Roman" w:hAnsi="Times New Roman"/>
                <w:b/>
                <w:bCs/>
              </w:rPr>
              <w:t>Proposed solution</w:t>
            </w:r>
            <w:r w:rsidR="0064039A" w:rsidRPr="7F098792">
              <w:rPr>
                <w:rFonts w:ascii="Times New Roman" w:hAnsi="Times New Roman"/>
                <w:b/>
                <w:bCs/>
              </w:rPr>
              <w:t xml:space="preserve"> to the issue</w:t>
            </w:r>
            <w:r w:rsidR="00773519" w:rsidRPr="7F098792">
              <w:rPr>
                <w:rFonts w:ascii="Times New Roman" w:hAnsi="Times New Roman"/>
                <w:b/>
                <w:bCs/>
              </w:rPr>
              <w:t>:</w:t>
            </w:r>
          </w:p>
          <w:p w14:paraId="43A7CF95" w14:textId="17230C12" w:rsidR="00173A18" w:rsidRDefault="00173A18" w:rsidP="7F098792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</w:p>
          <w:p w14:paraId="1BB926E5" w14:textId="00A2B07B" w:rsidR="1F85688D" w:rsidRDefault="1F85688D" w:rsidP="3AA8FECE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  <w:r w:rsidRPr="097A58BD">
              <w:rPr>
                <w:rFonts w:ascii="Times New Roman" w:hAnsi="Times New Roman"/>
              </w:rPr>
              <w:t>To amend Rule 4.4.4 to allow a CMU to change its configuration after prequalification, so long as it does not lower its derated capacity or Auction Acquired Capacity Obligation (AACO).</w:t>
            </w:r>
          </w:p>
          <w:p w14:paraId="2F4EC850" w14:textId="50B72375" w:rsidR="3AA8FECE" w:rsidRDefault="3AA8FECE" w:rsidP="3AA8FECE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</w:p>
          <w:p w14:paraId="25B15F72" w14:textId="0A7E69AB" w:rsidR="00173A18" w:rsidRPr="00501A17" w:rsidRDefault="00173A18" w:rsidP="7F098792">
            <w:pPr>
              <w:keepNext/>
              <w:keepLines/>
              <w:rPr>
                <w:rFonts w:ascii="Times New Roman" w:hAnsi="Times New Roman"/>
                <w:bCs/>
              </w:rPr>
            </w:pPr>
            <w:r w:rsidRPr="00501A17">
              <w:rPr>
                <w:rFonts w:ascii="Times New Roman" w:hAnsi="Times New Roman"/>
                <w:bCs/>
              </w:rPr>
              <w:t>The proposed legal text reviewed by CMAG is as follows:</w:t>
            </w:r>
          </w:p>
          <w:p w14:paraId="27E2214C" w14:textId="77777777" w:rsidR="00773519" w:rsidRDefault="00773519" w:rsidP="00773519">
            <w:pPr>
              <w:keepNext/>
              <w:keepLines/>
              <w:rPr>
                <w:rFonts w:ascii="Times New Roman" w:hAnsi="Times New Roman"/>
                <w:b/>
              </w:rPr>
            </w:pPr>
          </w:p>
          <w:p w14:paraId="2F82EFA0" w14:textId="0CE1D744" w:rsidR="001A6D83" w:rsidRPr="00501A17" w:rsidRDefault="001A6D83" w:rsidP="001A6D83">
            <w:pPr>
              <w:keepNext/>
              <w:keepLines/>
              <w:rPr>
                <w:rFonts w:ascii="Times New Roman" w:hAnsi="Times New Roman"/>
                <w:bCs/>
                <w:color w:val="FF0000"/>
              </w:rPr>
            </w:pPr>
            <w:r w:rsidRPr="00501A17">
              <w:rPr>
                <w:rFonts w:ascii="Times New Roman" w:hAnsi="Times New Roman"/>
                <w:bCs/>
                <w:lang w:val="en-US"/>
              </w:rPr>
              <w:lastRenderedPageBreak/>
              <w:t>4.4.4</w:t>
            </w:r>
            <w:r w:rsidRPr="00501A17">
              <w:rPr>
                <w:rFonts w:ascii="Times New Roman" w:hAnsi="Times New Roman"/>
                <w:bCs/>
                <w:lang w:val="en-US"/>
              </w:rPr>
              <w:tab/>
            </w:r>
            <w:r w:rsidRPr="00501A17">
              <w:rPr>
                <w:rFonts w:ascii="Times New Roman" w:hAnsi="Times New Roman"/>
                <w:bCs/>
                <w:strike/>
                <w:color w:val="FF0000"/>
                <w:lang w:val="en-US"/>
              </w:rPr>
              <w:t>The configuration of Generating Units that comprise a CMU must not be changed once that CMU has Prequalified.</w:t>
            </w:r>
            <w:r w:rsidRPr="00501A17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501A17">
              <w:rPr>
                <w:rFonts w:ascii="Times New Roman" w:hAnsi="Times New Roman"/>
                <w:bCs/>
                <w:color w:val="FF0000"/>
                <w:lang w:val="en-US"/>
              </w:rPr>
              <w:t xml:space="preserve">A CMU comprised of Generating Units may only change its configuration such that it does </w:t>
            </w:r>
            <w:r w:rsidR="00850AC6" w:rsidRPr="00501A17">
              <w:rPr>
                <w:rFonts w:ascii="Times New Roman" w:hAnsi="Times New Roman"/>
                <w:bCs/>
                <w:color w:val="FF0000"/>
                <w:lang w:val="en-US"/>
              </w:rPr>
              <w:t>not lower its de-rated capacity</w:t>
            </w:r>
            <w:r w:rsidR="511405B4" w:rsidRPr="209592AB">
              <w:rPr>
                <w:rFonts w:ascii="Times New Roman" w:hAnsi="Times New Roman"/>
                <w:b/>
                <w:bCs/>
                <w:color w:val="FF0000"/>
                <w:lang w:val="en-US"/>
              </w:rPr>
              <w:t xml:space="preserve"> and AACO</w:t>
            </w:r>
            <w:r w:rsidR="00850AC6" w:rsidRPr="209592AB">
              <w:rPr>
                <w:rFonts w:ascii="Times New Roman" w:hAnsi="Times New Roman"/>
                <w:b/>
                <w:bCs/>
                <w:color w:val="FF0000"/>
                <w:lang w:val="en-US"/>
              </w:rPr>
              <w:t>.</w:t>
            </w:r>
            <w:r w:rsidR="00850AC6" w:rsidRPr="00501A17">
              <w:rPr>
                <w:rFonts w:ascii="Times New Roman" w:hAnsi="Times New Roman"/>
                <w:bCs/>
                <w:color w:val="FF0000"/>
                <w:lang w:val="en-US"/>
              </w:rPr>
              <w:t xml:space="preserve"> Where there is a change in technology class, the CMU must use </w:t>
            </w:r>
            <w:r w:rsidRPr="00501A17">
              <w:rPr>
                <w:rFonts w:ascii="Times New Roman" w:hAnsi="Times New Roman"/>
                <w:bCs/>
                <w:color w:val="FF0000"/>
                <w:lang w:val="en-US"/>
              </w:rPr>
              <w:t>the most recent de-rating factors for that technology class and subject to:</w:t>
            </w:r>
          </w:p>
          <w:p w14:paraId="37B0FAC8" w14:textId="0E8D3643" w:rsidR="00135EED" w:rsidRPr="00501A17" w:rsidRDefault="001A6D83" w:rsidP="07230C59">
            <w:pPr>
              <w:keepNext/>
              <w:keepLines/>
              <w:rPr>
                <w:rFonts w:ascii="Times New Roman" w:hAnsi="Times New Roman"/>
                <w:color w:val="FF0000"/>
                <w:lang w:val="en-US"/>
              </w:rPr>
            </w:pPr>
            <w:r w:rsidRPr="00501A17">
              <w:rPr>
                <w:rFonts w:ascii="Times New Roman" w:hAnsi="Times New Roman"/>
                <w:bCs/>
                <w:color w:val="FF0000"/>
                <w:lang w:val="en-US"/>
              </w:rPr>
              <w:tab/>
            </w:r>
            <w:r w:rsidRPr="07230C59">
              <w:rPr>
                <w:rFonts w:ascii="Times New Roman" w:hAnsi="Times New Roman"/>
                <w:color w:val="FF0000"/>
                <w:lang w:val="en-US"/>
              </w:rPr>
              <w:t xml:space="preserve">a) Providing updated </w:t>
            </w:r>
            <w:r w:rsidR="2635E78B" w:rsidRPr="07230C59">
              <w:rPr>
                <w:rFonts w:ascii="Times New Roman" w:hAnsi="Times New Roman"/>
                <w:color w:val="FF0000"/>
                <w:lang w:val="en-US"/>
              </w:rPr>
              <w:t>q</w:t>
            </w:r>
            <w:r w:rsidRPr="07230C59">
              <w:rPr>
                <w:rFonts w:ascii="Times New Roman" w:hAnsi="Times New Roman"/>
                <w:color w:val="FF0000"/>
                <w:lang w:val="en-US"/>
              </w:rPr>
              <w:t>ualification Exhibit ZA – Fossil Fuel Emissions Declaration</w:t>
            </w:r>
            <w:r w:rsidR="00135EED" w:rsidRPr="07230C59">
              <w:rPr>
                <w:rFonts w:ascii="Times New Roman" w:hAnsi="Times New Roman"/>
                <w:color w:val="FF0000"/>
                <w:lang w:val="en-US"/>
              </w:rPr>
              <w:t xml:space="preserve"> and</w:t>
            </w:r>
          </w:p>
          <w:p w14:paraId="4D2FA3D1" w14:textId="651F1421" w:rsidR="001A6D83" w:rsidRPr="00501A17" w:rsidRDefault="00135EED" w:rsidP="001A6D83">
            <w:pPr>
              <w:keepNext/>
              <w:keepLines/>
              <w:rPr>
                <w:rFonts w:ascii="Times New Roman" w:hAnsi="Times New Roman"/>
                <w:bCs/>
                <w:color w:val="FF0000"/>
                <w:lang w:val="en-US"/>
              </w:rPr>
            </w:pPr>
            <w:r w:rsidRPr="00501A17">
              <w:rPr>
                <w:rFonts w:ascii="Times New Roman" w:hAnsi="Times New Roman"/>
                <w:bCs/>
                <w:color w:val="FF0000"/>
                <w:lang w:val="en-US"/>
              </w:rPr>
              <w:t xml:space="preserve">                   Exhibit ZB – Fossil Fuel Emissions Commitment</w:t>
            </w:r>
            <w:r w:rsidR="001A6D83" w:rsidRPr="00501A17">
              <w:rPr>
                <w:rFonts w:ascii="Times New Roman" w:hAnsi="Times New Roman"/>
                <w:bCs/>
                <w:color w:val="FF0000"/>
                <w:lang w:val="en-US"/>
              </w:rPr>
              <w:t>, where necessary.</w:t>
            </w:r>
          </w:p>
          <w:p w14:paraId="783A1689" w14:textId="77777777" w:rsidR="00850AC6" w:rsidRPr="00501A17" w:rsidRDefault="00850AC6" w:rsidP="001A6D83">
            <w:pPr>
              <w:keepNext/>
              <w:keepLines/>
              <w:rPr>
                <w:rFonts w:ascii="Times New Roman" w:hAnsi="Times New Roman"/>
                <w:bCs/>
                <w:color w:val="FF0000"/>
              </w:rPr>
            </w:pPr>
          </w:p>
          <w:p w14:paraId="37AC68D6" w14:textId="77777777" w:rsidR="001A6D83" w:rsidRPr="00501A17" w:rsidRDefault="001A6D83" w:rsidP="001A6D83">
            <w:pPr>
              <w:keepNext/>
              <w:keepLines/>
              <w:rPr>
                <w:rFonts w:ascii="Times New Roman" w:hAnsi="Times New Roman"/>
                <w:bCs/>
              </w:rPr>
            </w:pPr>
            <w:r w:rsidRPr="00501A17">
              <w:rPr>
                <w:rFonts w:ascii="Times New Roman" w:hAnsi="Times New Roman"/>
                <w:bCs/>
                <w:lang w:val="en-US"/>
              </w:rPr>
              <w:t>6.10.1</w:t>
            </w:r>
            <w:r w:rsidRPr="00501A17">
              <w:rPr>
                <w:rFonts w:ascii="Times New Roman" w:hAnsi="Times New Roman"/>
                <w:bCs/>
                <w:lang w:val="en-US"/>
              </w:rPr>
              <w:tab/>
              <w:t xml:space="preserve">Each of the following events is a Termination Event with respect to a Capacity Agreement (other than a Capacity Agreement that has been transferred under Rule 9.2.4(a)), and the Capacity Provider must notify the Delivery Body if any of the following events has occurred and is continuing: </w:t>
            </w:r>
          </w:p>
          <w:p w14:paraId="6C3EA066" w14:textId="77777777" w:rsidR="001A6D83" w:rsidRPr="00501A17" w:rsidRDefault="001A6D83" w:rsidP="001A6D83">
            <w:pPr>
              <w:keepNext/>
              <w:keepLines/>
              <w:rPr>
                <w:rFonts w:ascii="Times New Roman" w:hAnsi="Times New Roman"/>
                <w:bCs/>
              </w:rPr>
            </w:pPr>
            <w:r w:rsidRPr="00501A17">
              <w:rPr>
                <w:rFonts w:ascii="Times New Roman" w:hAnsi="Times New Roman"/>
                <w:bCs/>
                <w:lang w:val="en-US"/>
              </w:rPr>
              <w:t>:</w:t>
            </w:r>
          </w:p>
          <w:p w14:paraId="399C4DE9" w14:textId="77777777" w:rsidR="001A6D83" w:rsidRPr="00501A17" w:rsidRDefault="001A6D83" w:rsidP="001A6D83">
            <w:pPr>
              <w:keepNext/>
              <w:keepLines/>
              <w:rPr>
                <w:rFonts w:ascii="Times New Roman" w:hAnsi="Times New Roman"/>
                <w:bCs/>
              </w:rPr>
            </w:pPr>
            <w:r w:rsidRPr="00501A17">
              <w:rPr>
                <w:rFonts w:ascii="Times New Roman" w:hAnsi="Times New Roman"/>
                <w:bCs/>
                <w:lang w:val="en-US"/>
              </w:rPr>
              <w:t>(l)</w:t>
            </w:r>
            <w:r w:rsidRPr="00501A17">
              <w:rPr>
                <w:rFonts w:ascii="Times New Roman" w:hAnsi="Times New Roman"/>
                <w:bCs/>
                <w:lang w:val="en-US"/>
              </w:rPr>
              <w:tab/>
              <w:t xml:space="preserve">where the Capacity Agreement relates to a Generating CMU with a multi-year Capacity Obligation and the CM Settlement Body determines that the Capacity Provider has on three separate occasions, </w:t>
            </w:r>
            <w:r w:rsidRPr="00501A17">
              <w:rPr>
                <w:rFonts w:ascii="Times New Roman" w:hAnsi="Times New Roman"/>
                <w:bCs/>
                <w:color w:val="FF0000"/>
                <w:lang w:val="en-US"/>
              </w:rPr>
              <w:t>other than occasions relating to changes of the CMU configuration under Rule 4.4.4</w:t>
            </w:r>
            <w:r w:rsidRPr="00501A17">
              <w:rPr>
                <w:rFonts w:ascii="Times New Roman" w:hAnsi="Times New Roman"/>
                <w:bCs/>
                <w:lang w:val="en-US"/>
              </w:rPr>
              <w:t xml:space="preserve">, invalidated the Metering Test Certificate relating to that Generating CMU; </w:t>
            </w:r>
          </w:p>
          <w:p w14:paraId="2B6F53B7" w14:textId="73488E84" w:rsidR="00773519" w:rsidRPr="00A605C2" w:rsidRDefault="00773519" w:rsidP="7F098792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</w:p>
        </w:tc>
      </w:tr>
      <w:tr w:rsidR="7B3EEBBC" w14:paraId="7960A994" w14:textId="77777777" w:rsidTr="097A58BD">
        <w:trPr>
          <w:cantSplit/>
          <w:trHeight w:val="816"/>
          <w:jc w:val="center"/>
        </w:trPr>
        <w:tc>
          <w:tcPr>
            <w:tcW w:w="8862" w:type="dxa"/>
            <w:gridSpan w:val="6"/>
            <w:shd w:val="clear" w:color="auto" w:fill="FFFFFF" w:themeFill="background1"/>
          </w:tcPr>
          <w:p w14:paraId="3F239502" w14:textId="7299519E" w:rsidR="4562DEC7" w:rsidRDefault="4562DEC7" w:rsidP="7B3EEBBC">
            <w:pPr>
              <w:rPr>
                <w:rFonts w:ascii="Times New Roman" w:hAnsi="Times New Roman"/>
                <w:b/>
                <w:bCs/>
              </w:rPr>
            </w:pPr>
            <w:r w:rsidRPr="7B3EEBBC">
              <w:rPr>
                <w:rFonts w:ascii="Times New Roman" w:hAnsi="Times New Roman"/>
                <w:b/>
                <w:bCs/>
              </w:rPr>
              <w:lastRenderedPageBreak/>
              <w:t xml:space="preserve">List of alternative proposals already submitted which this proposal relates to (if any): </w:t>
            </w:r>
          </w:p>
          <w:p w14:paraId="05181671" w14:textId="5CECD13E" w:rsidR="7B3EEBBC" w:rsidRDefault="7B3EEBBC" w:rsidP="7B3EEBBC">
            <w:pPr>
              <w:rPr>
                <w:rFonts w:ascii="Times New Roman" w:hAnsi="Times New Roman"/>
                <w:b/>
                <w:bCs/>
              </w:rPr>
            </w:pPr>
          </w:p>
          <w:p w14:paraId="57BD154B" w14:textId="078B2F99" w:rsidR="003C76B4" w:rsidRPr="003C2FF7" w:rsidRDefault="00135EED" w:rsidP="003C76B4">
            <w:pPr>
              <w:keepNext/>
              <w:keepLines/>
              <w:rPr>
                <w:rFonts w:ascii="Times New Roman" w:hAnsi="Times New Roman"/>
                <w:bCs/>
                <w:lang w:val="en-US"/>
              </w:rPr>
            </w:pPr>
            <w:r w:rsidRPr="003C2FF7">
              <w:rPr>
                <w:rFonts w:ascii="Times New Roman" w:hAnsi="Times New Roman"/>
                <w:bCs/>
                <w:lang w:val="en-US"/>
              </w:rPr>
              <w:t>N/A</w:t>
            </w:r>
          </w:p>
          <w:p w14:paraId="3F34048B" w14:textId="46F934EF" w:rsidR="7B3EEBBC" w:rsidRDefault="7B3EEBBC" w:rsidP="7B3EEBBC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773519" w:rsidRPr="00A605C2" w14:paraId="6B51AE76" w14:textId="77777777" w:rsidTr="097A58BD">
        <w:trPr>
          <w:cantSplit/>
          <w:trHeight w:val="1037"/>
          <w:jc w:val="center"/>
        </w:trPr>
        <w:tc>
          <w:tcPr>
            <w:tcW w:w="8862" w:type="dxa"/>
            <w:gridSpan w:val="6"/>
            <w:tcBorders>
              <w:bottom w:val="nil"/>
            </w:tcBorders>
            <w:shd w:val="clear" w:color="auto" w:fill="FFFFFF" w:themeFill="background1"/>
          </w:tcPr>
          <w:p w14:paraId="70398FE1" w14:textId="6FFC1FD4" w:rsidR="00773519" w:rsidRPr="00A605C2" w:rsidRDefault="00F467D7" w:rsidP="005766AC">
            <w:pPr>
              <w:keepNext/>
              <w:keepLine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If you </w:t>
            </w:r>
            <w:r w:rsidR="000A326B">
              <w:rPr>
                <w:rFonts w:ascii="Times New Roman" w:hAnsi="Times New Roman"/>
                <w:b/>
              </w:rPr>
              <w:t>know the specific change to the C</w:t>
            </w:r>
            <w:r w:rsidR="005766AC">
              <w:rPr>
                <w:rFonts w:ascii="Times New Roman" w:hAnsi="Times New Roman"/>
                <w:b/>
              </w:rPr>
              <w:t>ap</w:t>
            </w:r>
            <w:r w:rsidR="00D656F4">
              <w:rPr>
                <w:rFonts w:ascii="Times New Roman" w:hAnsi="Times New Roman"/>
                <w:b/>
              </w:rPr>
              <w:t>a</w:t>
            </w:r>
            <w:r w:rsidR="005766AC">
              <w:rPr>
                <w:rFonts w:ascii="Times New Roman" w:hAnsi="Times New Roman"/>
                <w:b/>
              </w:rPr>
              <w:t xml:space="preserve">city </w:t>
            </w:r>
            <w:r w:rsidR="000A326B">
              <w:rPr>
                <w:rFonts w:ascii="Times New Roman" w:hAnsi="Times New Roman"/>
                <w:b/>
              </w:rPr>
              <w:t>M</w:t>
            </w:r>
            <w:r w:rsidR="005766AC">
              <w:rPr>
                <w:rFonts w:ascii="Times New Roman" w:hAnsi="Times New Roman"/>
                <w:b/>
              </w:rPr>
              <w:t>arket (CM)</w:t>
            </w:r>
            <w:r w:rsidR="000A326B">
              <w:rPr>
                <w:rFonts w:ascii="Times New Roman" w:hAnsi="Times New Roman"/>
                <w:b/>
              </w:rPr>
              <w:t xml:space="preserve"> Rules you wish to make</w:t>
            </w:r>
            <w:r>
              <w:rPr>
                <w:rFonts w:ascii="Times New Roman" w:hAnsi="Times New Roman"/>
                <w:b/>
              </w:rPr>
              <w:t>, p</w:t>
            </w:r>
            <w:r w:rsidR="00773519">
              <w:rPr>
                <w:rFonts w:ascii="Times New Roman" w:hAnsi="Times New Roman"/>
                <w:b/>
              </w:rPr>
              <w:t>lease select the type of change</w:t>
            </w:r>
            <w:r w:rsidR="00651D27">
              <w:rPr>
                <w:rFonts w:ascii="Times New Roman" w:hAnsi="Times New Roman"/>
                <w:b/>
              </w:rPr>
              <w:t xml:space="preserve"> below</w:t>
            </w:r>
            <w:r w:rsidR="00773519">
              <w:rPr>
                <w:rFonts w:ascii="Times New Roman" w:hAnsi="Times New Roman"/>
                <w:b/>
              </w:rPr>
              <w:t xml:space="preserve"> and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773519">
              <w:rPr>
                <w:rFonts w:ascii="Times New Roman" w:hAnsi="Times New Roman"/>
                <w:b/>
              </w:rPr>
              <w:t>propose</w:t>
            </w:r>
            <w:r w:rsidR="002F3DAA">
              <w:rPr>
                <w:rFonts w:ascii="Times New Roman" w:hAnsi="Times New Roman"/>
                <w:b/>
              </w:rPr>
              <w:t xml:space="preserve"> specific</w:t>
            </w:r>
            <w:r w:rsidR="00773519">
              <w:rPr>
                <w:rFonts w:ascii="Times New Roman" w:hAnsi="Times New Roman"/>
                <w:b/>
              </w:rPr>
              <w:t xml:space="preserve"> revised </w:t>
            </w:r>
            <w:r w:rsidR="007D3238">
              <w:rPr>
                <w:rFonts w:ascii="Times New Roman" w:hAnsi="Times New Roman"/>
                <w:b/>
              </w:rPr>
              <w:t>text</w:t>
            </w:r>
            <w:r w:rsidR="00106838">
              <w:rPr>
                <w:rFonts w:ascii="Times New Roman" w:hAnsi="Times New Roman"/>
                <w:b/>
              </w:rPr>
              <w:t xml:space="preserve">, </w:t>
            </w:r>
            <w:r w:rsidR="001707E9">
              <w:rPr>
                <w:rFonts w:ascii="Times New Roman" w:hAnsi="Times New Roman"/>
                <w:b/>
              </w:rPr>
              <w:t>indicating</w:t>
            </w:r>
            <w:r w:rsidR="006C75F1">
              <w:rPr>
                <w:rFonts w:ascii="Times New Roman" w:hAnsi="Times New Roman"/>
                <w:b/>
              </w:rPr>
              <w:t xml:space="preserve"> </w:t>
            </w:r>
            <w:r w:rsidR="001707E9">
              <w:rPr>
                <w:rFonts w:ascii="Times New Roman" w:hAnsi="Times New Roman"/>
                <w:b/>
              </w:rPr>
              <w:t xml:space="preserve">the provision number from the </w:t>
            </w:r>
            <w:r w:rsidR="006C75F1">
              <w:rPr>
                <w:rFonts w:ascii="Times New Roman" w:hAnsi="Times New Roman"/>
                <w:b/>
              </w:rPr>
              <w:t xml:space="preserve">CM </w:t>
            </w:r>
            <w:r w:rsidR="005766AC">
              <w:rPr>
                <w:rFonts w:ascii="Times New Roman" w:hAnsi="Times New Roman"/>
                <w:b/>
              </w:rPr>
              <w:t>R</w:t>
            </w:r>
            <w:r w:rsidR="006C75F1">
              <w:rPr>
                <w:rFonts w:ascii="Times New Roman" w:hAnsi="Times New Roman"/>
                <w:b/>
              </w:rPr>
              <w:t>ule</w:t>
            </w:r>
            <w:r w:rsidR="001707E9">
              <w:rPr>
                <w:rFonts w:ascii="Times New Roman" w:hAnsi="Times New Roman"/>
                <w:b/>
              </w:rPr>
              <w:t>s</w:t>
            </w:r>
            <w:r w:rsidR="00320FBF">
              <w:rPr>
                <w:rFonts w:ascii="Times New Roman" w:hAnsi="Times New Roman"/>
                <w:b/>
              </w:rPr>
              <w:t xml:space="preserve"> and highlighting the change</w:t>
            </w:r>
            <w:r w:rsidR="00055DDB">
              <w:rPr>
                <w:rFonts w:ascii="Times New Roman" w:hAnsi="Times New Roman"/>
                <w:b/>
              </w:rPr>
              <w:t xml:space="preserve"> (if left blank, </w:t>
            </w:r>
            <w:r w:rsidR="005766AC">
              <w:rPr>
                <w:rFonts w:ascii="Times New Roman" w:hAnsi="Times New Roman"/>
                <w:b/>
              </w:rPr>
              <w:t xml:space="preserve">the </w:t>
            </w:r>
            <w:r w:rsidR="00055DDB">
              <w:rPr>
                <w:rFonts w:ascii="Times New Roman" w:hAnsi="Times New Roman"/>
                <w:b/>
              </w:rPr>
              <w:t>C</w:t>
            </w:r>
            <w:r w:rsidR="005766AC">
              <w:rPr>
                <w:rFonts w:ascii="Times New Roman" w:hAnsi="Times New Roman"/>
                <w:b/>
              </w:rPr>
              <w:t xml:space="preserve">apacity </w:t>
            </w:r>
            <w:r w:rsidR="00055DDB">
              <w:rPr>
                <w:rFonts w:ascii="Times New Roman" w:hAnsi="Times New Roman"/>
                <w:b/>
              </w:rPr>
              <w:t>M</w:t>
            </w:r>
            <w:r w:rsidR="005766AC">
              <w:rPr>
                <w:rFonts w:ascii="Times New Roman" w:hAnsi="Times New Roman"/>
                <w:b/>
              </w:rPr>
              <w:t xml:space="preserve">arket </w:t>
            </w:r>
            <w:r w:rsidR="00055DDB">
              <w:rPr>
                <w:rFonts w:ascii="Times New Roman" w:hAnsi="Times New Roman"/>
                <w:b/>
              </w:rPr>
              <w:t>A</w:t>
            </w:r>
            <w:r w:rsidR="005766AC">
              <w:rPr>
                <w:rFonts w:ascii="Times New Roman" w:hAnsi="Times New Roman"/>
                <w:b/>
              </w:rPr>
              <w:t xml:space="preserve">dvisory </w:t>
            </w:r>
            <w:r w:rsidR="00055DDB">
              <w:rPr>
                <w:rFonts w:ascii="Times New Roman" w:hAnsi="Times New Roman"/>
                <w:b/>
              </w:rPr>
              <w:t>G</w:t>
            </w:r>
            <w:r w:rsidR="005766AC">
              <w:rPr>
                <w:rFonts w:ascii="Times New Roman" w:hAnsi="Times New Roman"/>
                <w:b/>
              </w:rPr>
              <w:t>roup (CMAG)</w:t>
            </w:r>
            <w:r w:rsidR="00055DDB">
              <w:rPr>
                <w:rFonts w:ascii="Times New Roman" w:hAnsi="Times New Roman"/>
                <w:b/>
              </w:rPr>
              <w:t xml:space="preserve">/Ofgem </w:t>
            </w:r>
            <w:r w:rsidR="00583294">
              <w:rPr>
                <w:rFonts w:ascii="Times New Roman" w:hAnsi="Times New Roman"/>
                <w:b/>
              </w:rPr>
              <w:t xml:space="preserve">may </w:t>
            </w:r>
            <w:r w:rsidR="0038045D">
              <w:rPr>
                <w:rFonts w:ascii="Times New Roman" w:hAnsi="Times New Roman"/>
                <w:b/>
              </w:rPr>
              <w:t>suggest</w:t>
            </w:r>
            <w:r w:rsidR="0051423F">
              <w:rPr>
                <w:rFonts w:ascii="Times New Roman" w:hAnsi="Times New Roman"/>
                <w:b/>
              </w:rPr>
              <w:t xml:space="preserve"> </w:t>
            </w:r>
            <w:r w:rsidR="005766AC">
              <w:rPr>
                <w:rFonts w:ascii="Times New Roman" w:hAnsi="Times New Roman"/>
                <w:b/>
              </w:rPr>
              <w:t xml:space="preserve">revised text </w:t>
            </w:r>
            <w:r w:rsidR="00583294">
              <w:rPr>
                <w:rFonts w:ascii="Times New Roman" w:hAnsi="Times New Roman"/>
                <w:b/>
              </w:rPr>
              <w:t xml:space="preserve">to achieve the </w:t>
            </w:r>
            <w:r w:rsidR="00FA3367">
              <w:rPr>
                <w:rFonts w:ascii="Times New Roman" w:hAnsi="Times New Roman"/>
                <w:b/>
              </w:rPr>
              <w:t>proposed solution</w:t>
            </w:r>
            <w:r w:rsidR="004E40FD">
              <w:rPr>
                <w:rFonts w:ascii="Times New Roman" w:hAnsi="Times New Roman"/>
                <w:b/>
              </w:rPr>
              <w:t xml:space="preserve"> above</w:t>
            </w:r>
            <w:r w:rsidR="00FA3367">
              <w:rPr>
                <w:rFonts w:ascii="Times New Roman" w:hAnsi="Times New Roman"/>
                <w:b/>
              </w:rPr>
              <w:t>)</w:t>
            </w:r>
            <w:r w:rsidR="00773519" w:rsidRPr="00A605C2">
              <w:rPr>
                <w:rFonts w:ascii="Times New Roman" w:hAnsi="Times New Roman"/>
                <w:b/>
              </w:rPr>
              <w:t>:</w:t>
            </w:r>
          </w:p>
        </w:tc>
      </w:tr>
      <w:tr w:rsidR="00773519" w:rsidRPr="00A605C2" w14:paraId="3812E4E6" w14:textId="77777777" w:rsidTr="097A58BD">
        <w:trPr>
          <w:cantSplit/>
          <w:trHeight w:val="450"/>
          <w:jc w:val="center"/>
        </w:trPr>
        <w:tc>
          <w:tcPr>
            <w:tcW w:w="2215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6FAA785" w14:textId="7FD5F5A3" w:rsidR="00773519" w:rsidRDefault="00B819E4" w:rsidP="007C435C">
            <w:pPr>
              <w:keepNext/>
              <w:keepLines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8134079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EED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773519">
              <w:rPr>
                <w:rFonts w:ascii="MS Gothic" w:eastAsia="MS Gothic" w:hAnsi="MS Gothic"/>
                <w:b/>
              </w:rPr>
              <w:t xml:space="preserve"> </w:t>
            </w:r>
            <w:r w:rsidR="00773519" w:rsidRPr="0024207F">
              <w:rPr>
                <w:rFonts w:ascii="Times New Roman" w:hAnsi="Times New Roman"/>
                <w:b/>
              </w:rPr>
              <w:t>Amendment</w:t>
            </w:r>
          </w:p>
        </w:tc>
        <w:tc>
          <w:tcPr>
            <w:tcW w:w="221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8F9704E" w14:textId="6AF964C5" w:rsidR="00773519" w:rsidRDefault="00B819E4" w:rsidP="007C435C">
            <w:pPr>
              <w:keepNext/>
              <w:keepLines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194776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519" w:rsidRPr="0024207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73519">
              <w:rPr>
                <w:rFonts w:ascii="MS Gothic" w:eastAsia="MS Gothic" w:hAnsi="MS Gothic"/>
                <w:b/>
              </w:rPr>
              <w:t xml:space="preserve"> </w:t>
            </w:r>
            <w:r w:rsidR="00773519" w:rsidRPr="0024207F">
              <w:rPr>
                <w:rFonts w:ascii="Times New Roman" w:hAnsi="Times New Roman"/>
                <w:b/>
              </w:rPr>
              <w:t>Addition</w:t>
            </w:r>
          </w:p>
        </w:tc>
        <w:tc>
          <w:tcPr>
            <w:tcW w:w="2215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4565C1F" w14:textId="7C9BD4E5" w:rsidR="00773519" w:rsidRDefault="00B819E4" w:rsidP="007C435C">
            <w:pPr>
              <w:keepNext/>
              <w:keepLines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121609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51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73519">
              <w:rPr>
                <w:rFonts w:ascii="MS Gothic" w:eastAsia="MS Gothic" w:hAnsi="MS Gothic"/>
                <w:b/>
              </w:rPr>
              <w:t xml:space="preserve"> </w:t>
            </w:r>
            <w:r w:rsidR="00773519" w:rsidRPr="0024207F">
              <w:rPr>
                <w:rFonts w:ascii="Times New Roman" w:hAnsi="Times New Roman"/>
                <w:b/>
              </w:rPr>
              <w:t>Revo</w:t>
            </w:r>
            <w:r w:rsidR="00773519">
              <w:rPr>
                <w:rFonts w:ascii="Times New Roman" w:hAnsi="Times New Roman"/>
                <w:b/>
              </w:rPr>
              <w:t>cation</w:t>
            </w:r>
          </w:p>
        </w:tc>
        <w:tc>
          <w:tcPr>
            <w:tcW w:w="221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0F728988" w14:textId="7979ED68" w:rsidR="00773519" w:rsidRDefault="00B819E4" w:rsidP="007C435C">
            <w:pPr>
              <w:keepNext/>
              <w:keepLines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198581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51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73519">
              <w:rPr>
                <w:rFonts w:ascii="MS Gothic" w:eastAsia="MS Gothic" w:hAnsi="MS Gothic"/>
                <w:b/>
              </w:rPr>
              <w:t xml:space="preserve"> </w:t>
            </w:r>
            <w:r w:rsidR="00773519" w:rsidRPr="0024207F">
              <w:rPr>
                <w:rFonts w:ascii="Times New Roman" w:hAnsi="Times New Roman"/>
                <w:b/>
              </w:rPr>
              <w:t>Substitution</w:t>
            </w:r>
          </w:p>
        </w:tc>
      </w:tr>
      <w:tr w:rsidR="00773519" w:rsidRPr="00A605C2" w14:paraId="2B6F53C0" w14:textId="77777777" w:rsidTr="097A58BD">
        <w:trPr>
          <w:cantSplit/>
          <w:trHeight w:val="550"/>
          <w:jc w:val="center"/>
        </w:trPr>
        <w:tc>
          <w:tcPr>
            <w:tcW w:w="8862" w:type="dxa"/>
            <w:gridSpan w:val="6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57F91A26" w14:textId="0A6D12A1" w:rsidR="00A14400" w:rsidRDefault="00A14400" w:rsidP="7F098792">
            <w:pPr>
              <w:keepNext/>
              <w:keepLines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15705068" w14:textId="10C955D0" w:rsidR="00A14400" w:rsidRDefault="00A14400" w:rsidP="7F098792">
            <w:pPr>
              <w:keepNext/>
              <w:keepLines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16EDD09A" w14:textId="3C6854B9" w:rsidR="00A14400" w:rsidRDefault="00A14400" w:rsidP="7F098792">
            <w:pPr>
              <w:keepNext/>
              <w:keepLines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132ECB5C" w14:textId="053C4C3C" w:rsidR="00A14400" w:rsidRDefault="00A14400" w:rsidP="7F098792">
            <w:pPr>
              <w:keepNext/>
              <w:keepLines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2B6F53BF" w14:textId="6C3ACA9A" w:rsidR="00773519" w:rsidRPr="00F46A44" w:rsidRDefault="00773519" w:rsidP="00773519">
            <w:pPr>
              <w:keepNext/>
              <w:keepLines/>
              <w:rPr>
                <w:rFonts w:ascii="Times New Roman" w:hAnsi="Times New Roman"/>
                <w:b/>
              </w:rPr>
            </w:pPr>
          </w:p>
        </w:tc>
      </w:tr>
      <w:tr w:rsidR="00773519" w:rsidRPr="00A605C2" w14:paraId="2B6F53C7" w14:textId="77777777" w:rsidTr="097A58BD">
        <w:trPr>
          <w:cantSplit/>
          <w:jc w:val="center"/>
        </w:trPr>
        <w:tc>
          <w:tcPr>
            <w:tcW w:w="8862" w:type="dxa"/>
            <w:gridSpan w:val="6"/>
            <w:shd w:val="clear" w:color="auto" w:fill="FFFFFF" w:themeFill="background1"/>
          </w:tcPr>
          <w:p w14:paraId="734DDEAB" w14:textId="106DC7F8" w:rsidR="00773519" w:rsidRDefault="36123E93" w:rsidP="7F098792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  <w:r w:rsidRPr="571C0FCB">
              <w:rPr>
                <w:rFonts w:ascii="Times New Roman" w:hAnsi="Times New Roman"/>
                <w:b/>
                <w:bCs/>
              </w:rPr>
              <w:t xml:space="preserve">Analysis and evidence </w:t>
            </w:r>
            <w:r w:rsidR="7B1441A5" w:rsidRPr="571C0FCB">
              <w:rPr>
                <w:rFonts w:ascii="Times New Roman" w:hAnsi="Times New Roman"/>
                <w:b/>
                <w:bCs/>
              </w:rPr>
              <w:t xml:space="preserve">for </w:t>
            </w:r>
            <w:r w:rsidRPr="571C0FCB">
              <w:rPr>
                <w:rFonts w:ascii="Times New Roman" w:hAnsi="Times New Roman"/>
                <w:b/>
                <w:bCs/>
              </w:rPr>
              <w:t>the impact o</w:t>
            </w:r>
            <w:r w:rsidR="01DA8A0C" w:rsidRPr="571C0FCB">
              <w:rPr>
                <w:rFonts w:ascii="Times New Roman" w:hAnsi="Times New Roman"/>
                <w:b/>
                <w:bCs/>
              </w:rPr>
              <w:t>f</w:t>
            </w:r>
            <w:r w:rsidR="7B1441A5" w:rsidRPr="571C0FCB">
              <w:rPr>
                <w:rFonts w:ascii="Times New Roman" w:hAnsi="Times New Roman"/>
                <w:b/>
                <w:bCs/>
              </w:rPr>
              <w:t xml:space="preserve"> the proposed change </w:t>
            </w:r>
            <w:r w:rsidR="01DA8A0C" w:rsidRPr="571C0FCB">
              <w:rPr>
                <w:rFonts w:ascii="Times New Roman" w:hAnsi="Times New Roman"/>
                <w:b/>
                <w:bCs/>
              </w:rPr>
              <w:t>on</w:t>
            </w:r>
            <w:r w:rsidRPr="571C0FCB">
              <w:rPr>
                <w:rFonts w:ascii="Times New Roman" w:hAnsi="Times New Roman"/>
                <w:b/>
                <w:bCs/>
              </w:rPr>
              <w:t xml:space="preserve"> industry and/or consumers</w:t>
            </w:r>
            <w:r w:rsidR="7B1441A5" w:rsidRPr="571C0FCB">
              <w:rPr>
                <w:rFonts w:ascii="Times New Roman" w:hAnsi="Times New Roman"/>
                <w:b/>
                <w:bCs/>
              </w:rPr>
              <w:t xml:space="preserve">, highlighting </w:t>
            </w:r>
            <w:r w:rsidR="7886513B" w:rsidRPr="571C0FCB">
              <w:rPr>
                <w:rFonts w:ascii="Times New Roman" w:hAnsi="Times New Roman"/>
                <w:b/>
                <w:bCs/>
              </w:rPr>
              <w:t>how the proposal meets the Ofgem/C</w:t>
            </w:r>
            <w:r w:rsidR="5AF0D22B" w:rsidRPr="571C0FCB">
              <w:rPr>
                <w:rFonts w:ascii="Times New Roman" w:hAnsi="Times New Roman"/>
                <w:b/>
                <w:bCs/>
              </w:rPr>
              <w:t xml:space="preserve">apacity </w:t>
            </w:r>
            <w:r w:rsidR="7886513B" w:rsidRPr="571C0FCB">
              <w:rPr>
                <w:rFonts w:ascii="Times New Roman" w:hAnsi="Times New Roman"/>
                <w:b/>
                <w:bCs/>
              </w:rPr>
              <w:t>M</w:t>
            </w:r>
            <w:r w:rsidR="5AF0D22B" w:rsidRPr="571C0FCB">
              <w:rPr>
                <w:rFonts w:ascii="Times New Roman" w:hAnsi="Times New Roman"/>
                <w:b/>
                <w:bCs/>
              </w:rPr>
              <w:t>arket</w:t>
            </w:r>
            <w:r w:rsidR="7886513B" w:rsidRPr="571C0FCB">
              <w:rPr>
                <w:rFonts w:ascii="Times New Roman" w:hAnsi="Times New Roman"/>
                <w:b/>
                <w:bCs/>
              </w:rPr>
              <w:t xml:space="preserve"> objectives set out in </w:t>
            </w:r>
            <w:r w:rsidR="71299CE2" w:rsidRPr="571C0FCB">
              <w:rPr>
                <w:rFonts w:ascii="Times New Roman" w:hAnsi="Times New Roman"/>
                <w:b/>
                <w:bCs/>
              </w:rPr>
              <w:t>Regulation 78 of The Electricity Capacity Regulations 2014,</w:t>
            </w:r>
            <w:r w:rsidR="7886513B" w:rsidRPr="571C0FCB">
              <w:rPr>
                <w:rFonts w:ascii="Times New Roman" w:hAnsi="Times New Roman"/>
                <w:b/>
                <w:bCs/>
              </w:rPr>
              <w:t xml:space="preserve"> any </w:t>
            </w:r>
            <w:r w:rsidR="01DA8A0C" w:rsidRPr="571C0FCB">
              <w:rPr>
                <w:rFonts w:ascii="Times New Roman" w:hAnsi="Times New Roman"/>
                <w:b/>
                <w:bCs/>
              </w:rPr>
              <w:t>risks to consider</w:t>
            </w:r>
            <w:r w:rsidR="7886513B" w:rsidRPr="571C0FCB">
              <w:rPr>
                <w:rFonts w:ascii="Times New Roman" w:hAnsi="Times New Roman"/>
                <w:b/>
                <w:bCs/>
              </w:rPr>
              <w:t xml:space="preserve"> </w:t>
            </w:r>
            <w:r w:rsidR="7860542D" w:rsidRPr="571C0FCB">
              <w:rPr>
                <w:rFonts w:ascii="Times New Roman" w:hAnsi="Times New Roman"/>
                <w:b/>
                <w:bCs/>
              </w:rPr>
              <w:t>and any</w:t>
            </w:r>
            <w:r w:rsidR="01DA8A0C" w:rsidRPr="571C0FCB">
              <w:rPr>
                <w:rFonts w:ascii="Times New Roman" w:hAnsi="Times New Roman"/>
                <w:b/>
                <w:bCs/>
              </w:rPr>
              <w:t xml:space="preserve"> implications for industry codes:</w:t>
            </w:r>
          </w:p>
          <w:p w14:paraId="66D85F59" w14:textId="48ABEAA2" w:rsidR="00773519" w:rsidRDefault="00773519" w:rsidP="00773519">
            <w:pPr>
              <w:keepNext/>
              <w:keepLines/>
              <w:rPr>
                <w:rFonts w:ascii="Times New Roman" w:hAnsi="Times New Roman"/>
                <w:b/>
              </w:rPr>
            </w:pPr>
          </w:p>
          <w:p w14:paraId="065523AB" w14:textId="08F88270" w:rsidR="00A14400" w:rsidRPr="00383894" w:rsidRDefault="00173A18" w:rsidP="00773519">
            <w:pPr>
              <w:keepNext/>
              <w:keepLines/>
              <w:rPr>
                <w:rFonts w:ascii="Times New Roman" w:hAnsi="Times New Roman"/>
              </w:rPr>
            </w:pPr>
            <w:r w:rsidRPr="00383894">
              <w:rPr>
                <w:rFonts w:ascii="Times New Roman" w:hAnsi="Times New Roman"/>
              </w:rPr>
              <w:t>TBC by CMAG at Meeting 10 on 18 July 2023.</w:t>
            </w:r>
          </w:p>
          <w:p w14:paraId="19EBD76E" w14:textId="07B443B2" w:rsidR="00A14400" w:rsidRDefault="00A14400" w:rsidP="00773519">
            <w:pPr>
              <w:keepNext/>
              <w:keepLines/>
              <w:rPr>
                <w:rFonts w:ascii="Times New Roman" w:hAnsi="Times New Roman"/>
                <w:b/>
              </w:rPr>
            </w:pPr>
          </w:p>
          <w:p w14:paraId="2995C800" w14:textId="722674A6" w:rsidR="00A14400" w:rsidRDefault="00A14400" w:rsidP="00773519">
            <w:pPr>
              <w:keepNext/>
              <w:keepLines/>
              <w:rPr>
                <w:rFonts w:ascii="Times New Roman" w:hAnsi="Times New Roman"/>
                <w:b/>
              </w:rPr>
            </w:pPr>
          </w:p>
          <w:p w14:paraId="4855FD8A" w14:textId="25EC6D14" w:rsidR="00A14400" w:rsidRDefault="00A14400" w:rsidP="00773519">
            <w:pPr>
              <w:keepNext/>
              <w:keepLines/>
              <w:rPr>
                <w:rFonts w:ascii="Times New Roman" w:hAnsi="Times New Roman"/>
                <w:b/>
              </w:rPr>
            </w:pPr>
          </w:p>
          <w:p w14:paraId="7A2158DA" w14:textId="6C5A9310" w:rsidR="00A14400" w:rsidRDefault="00A14400" w:rsidP="00773519">
            <w:pPr>
              <w:keepNext/>
              <w:keepLines/>
              <w:rPr>
                <w:rFonts w:ascii="Times New Roman" w:hAnsi="Times New Roman"/>
                <w:b/>
              </w:rPr>
            </w:pPr>
          </w:p>
          <w:p w14:paraId="69C8ADFE" w14:textId="77777777" w:rsidR="00A14400" w:rsidRDefault="00A14400" w:rsidP="00773519">
            <w:pPr>
              <w:keepNext/>
              <w:keepLines/>
              <w:rPr>
                <w:rFonts w:ascii="Times New Roman" w:hAnsi="Times New Roman"/>
                <w:b/>
              </w:rPr>
            </w:pPr>
          </w:p>
          <w:p w14:paraId="3A59DB81" w14:textId="48AF464C" w:rsidR="00773519" w:rsidRPr="00F46A44" w:rsidRDefault="00773519" w:rsidP="00773519">
            <w:pPr>
              <w:keepNext/>
              <w:keepLines/>
              <w:rPr>
                <w:rFonts w:ascii="Times New Roman" w:hAnsi="Times New Roman"/>
                <w:b/>
              </w:rPr>
            </w:pPr>
          </w:p>
          <w:p w14:paraId="2B6F53C6" w14:textId="77777777" w:rsidR="00773519" w:rsidRPr="00A605C2" w:rsidRDefault="00773519" w:rsidP="00773519">
            <w:pPr>
              <w:keepNext/>
              <w:keepLines/>
              <w:rPr>
                <w:rFonts w:ascii="Times New Roman" w:hAnsi="Times New Roman"/>
                <w:b/>
              </w:rPr>
            </w:pPr>
          </w:p>
        </w:tc>
      </w:tr>
    </w:tbl>
    <w:p w14:paraId="3EB696E2" w14:textId="77777777" w:rsidR="00A14400" w:rsidRDefault="00A14400">
      <w:r>
        <w:br w:type="page"/>
      </w:r>
    </w:p>
    <w:tbl>
      <w:tblPr>
        <w:tblStyle w:val="TableGrid"/>
        <w:tblpPr w:leftFromText="180" w:rightFromText="180" w:vertAnchor="page" w:horzAnchor="margin" w:tblpXSpec="center" w:tblpY="66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862"/>
      </w:tblGrid>
      <w:tr w:rsidR="00773519" w:rsidRPr="00A605C2" w14:paraId="04EBFF41" w14:textId="77777777" w:rsidTr="571C0FCB">
        <w:trPr>
          <w:cantSplit/>
          <w:jc w:val="center"/>
        </w:trPr>
        <w:tc>
          <w:tcPr>
            <w:tcW w:w="8862" w:type="dxa"/>
            <w:shd w:val="clear" w:color="auto" w:fill="FFFFFF" w:themeFill="background1"/>
          </w:tcPr>
          <w:p w14:paraId="45F00656" w14:textId="61095960" w:rsidR="00773519" w:rsidRDefault="00773519" w:rsidP="7F098792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  <w:r w:rsidRPr="7F098792">
              <w:rPr>
                <w:rFonts w:ascii="Times New Roman" w:hAnsi="Times New Roman"/>
                <w:b/>
                <w:bCs/>
              </w:rPr>
              <w:lastRenderedPageBreak/>
              <w:t>Urgency</w:t>
            </w:r>
          </w:p>
          <w:p w14:paraId="1D8880EA" w14:textId="13015CDD" w:rsidR="00F703C0" w:rsidRDefault="0031348B" w:rsidP="00773519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  <w:r w:rsidRPr="7F098792">
              <w:rPr>
                <w:rFonts w:ascii="Times New Roman" w:hAnsi="Times New Roman"/>
                <w:b/>
                <w:bCs/>
              </w:rPr>
              <w:t>Select this box if you w</w:t>
            </w:r>
            <w:r w:rsidR="00773519" w:rsidRPr="7F098792">
              <w:rPr>
                <w:rFonts w:ascii="Times New Roman" w:hAnsi="Times New Roman"/>
                <w:b/>
                <w:bCs/>
              </w:rPr>
              <w:t>ould like this proposal to be treated as “urgent”</w:t>
            </w:r>
            <w:r w:rsidR="007745F7" w:rsidRPr="7F098792">
              <w:rPr>
                <w:rFonts w:ascii="Times New Roman" w:hAnsi="Times New Roman"/>
                <w:b/>
                <w:bCs/>
              </w:rPr>
              <w:t xml:space="preserve"> (</w:t>
            </w:r>
            <w:r w:rsidR="003F7C38" w:rsidRPr="7F098792">
              <w:rPr>
                <w:rFonts w:ascii="Times New Roman" w:hAnsi="Times New Roman"/>
                <w:b/>
                <w:bCs/>
              </w:rPr>
              <w:t>see 1.14 of “The</w:t>
            </w:r>
            <w:r w:rsidR="00512271" w:rsidRPr="7F098792">
              <w:rPr>
                <w:rFonts w:ascii="Times New Roman" w:hAnsi="Times New Roman"/>
                <w:b/>
                <w:bCs/>
              </w:rPr>
              <w:t xml:space="preserve"> Change Process for the Capacity Market Rules</w:t>
            </w:r>
            <w:r w:rsidR="00961FB5" w:rsidRPr="7F098792">
              <w:rPr>
                <w:rFonts w:ascii="Times New Roman" w:hAnsi="Times New Roman"/>
                <w:b/>
                <w:bCs/>
              </w:rPr>
              <w:t xml:space="preserve"> – Guidance”</w:t>
            </w:r>
            <w:r w:rsidR="00512271" w:rsidRPr="7F098792">
              <w:rPr>
                <w:rFonts w:ascii="Times New Roman" w:hAnsi="Times New Roman"/>
                <w:b/>
                <w:bCs/>
              </w:rPr>
              <w:t xml:space="preserve"> (2022)</w:t>
            </w:r>
            <w:r w:rsidR="00961FB5" w:rsidRPr="7F098792">
              <w:rPr>
                <w:rFonts w:ascii="Times New Roman" w:hAnsi="Times New Roman"/>
                <w:b/>
                <w:bCs/>
              </w:rPr>
              <w:t xml:space="preserve"> for details on the requirements of an urgent proposal</w:t>
            </w:r>
            <w:r w:rsidR="00B15E84" w:rsidRPr="7F098792">
              <w:rPr>
                <w:rFonts w:ascii="Times New Roman" w:hAnsi="Times New Roman"/>
                <w:b/>
                <w:bCs/>
              </w:rPr>
              <w:t>)</w:t>
            </w:r>
            <w:bookmarkStart w:id="2" w:name="_Int_dg0rl9SP"/>
            <w:r w:rsidR="00773519" w:rsidRPr="7F098792">
              <w:rPr>
                <w:rFonts w:ascii="Times New Roman" w:hAnsi="Times New Roman"/>
                <w:b/>
                <w:bCs/>
              </w:rPr>
              <w:t xml:space="preserve">?  </w:t>
            </w:r>
            <w:bookmarkEnd w:id="2"/>
            <w:r w:rsidR="00773519" w:rsidRPr="7F098792">
              <w:rPr>
                <w:rFonts w:ascii="Times New Roman" w:hAnsi="Times New Roman"/>
                <w:b/>
                <w:bCs/>
              </w:rPr>
              <w:t xml:space="preserve">                                                             </w:t>
            </w:r>
            <w:r w:rsidR="00961FB5" w:rsidRPr="7F098792">
              <w:rPr>
                <w:rFonts w:ascii="Times New Roman" w:hAnsi="Times New Roman"/>
                <w:b/>
                <w:bCs/>
              </w:rPr>
              <w:t xml:space="preserve">                                                      </w:t>
            </w:r>
            <w:r w:rsidR="5488BF38" w:rsidRPr="7F098792">
              <w:rPr>
                <w:rFonts w:ascii="Times New Roman" w:hAnsi="Times New Roman"/>
                <w:b/>
                <w:bCs/>
              </w:rPr>
              <w:t xml:space="preserve">  </w:t>
            </w:r>
            <w:r w:rsidR="00961FB5" w:rsidRPr="7F098792">
              <w:rPr>
                <w:rFonts w:ascii="Times New Roman" w:hAnsi="Times New Roman"/>
                <w:b/>
                <w:bCs/>
              </w:rPr>
              <w:t xml:space="preserve"> </w:t>
            </w:r>
            <w:r w:rsidR="008D6785" w:rsidRPr="7F098792">
              <w:rPr>
                <w:rFonts w:ascii="Times New Roman" w:hAnsi="Times New Roman"/>
                <w:b/>
                <w:bCs/>
              </w:rPr>
              <w:t xml:space="preserve">    </w:t>
            </w:r>
            <w:r w:rsidR="00773519" w:rsidRPr="7F098792">
              <w:rPr>
                <w:rFonts w:ascii="MS Gothic" w:eastAsia="MS Gothic" w:hAnsi="MS Gothic"/>
                <w:b/>
                <w:bCs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bCs/>
                </w:rPr>
                <w:id w:val="193332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E84" w:rsidRPr="7F098792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="00773519" w:rsidRPr="7F098792">
              <w:rPr>
                <w:rFonts w:ascii="Times New Roman" w:hAnsi="Times New Roman"/>
                <w:b/>
                <w:bCs/>
              </w:rPr>
              <w:t xml:space="preserve">  </w:t>
            </w:r>
          </w:p>
          <w:p w14:paraId="36544F5F" w14:textId="77777777" w:rsidR="00F703C0" w:rsidRPr="00F703C0" w:rsidRDefault="00F703C0" w:rsidP="00773519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</w:p>
          <w:p w14:paraId="0D125846" w14:textId="05483009" w:rsidR="00773519" w:rsidRDefault="00773519" w:rsidP="00773519">
            <w:pPr>
              <w:keepNext/>
              <w:keepLines/>
              <w:rPr>
                <w:rFonts w:ascii="Times New Roman" w:hAnsi="Times New Roman"/>
                <w:b/>
                <w:i/>
                <w:iCs/>
              </w:rPr>
            </w:pPr>
            <w:r w:rsidRPr="00F46A44">
              <w:rPr>
                <w:rFonts w:ascii="Times New Roman" w:hAnsi="Times New Roman"/>
                <w:b/>
              </w:rPr>
              <w:t xml:space="preserve">If </w:t>
            </w:r>
            <w:r w:rsidR="0031348B">
              <w:rPr>
                <w:rFonts w:ascii="Times New Roman" w:hAnsi="Times New Roman"/>
                <w:b/>
              </w:rPr>
              <w:t>selected</w:t>
            </w:r>
            <w:r w:rsidRPr="00F46A44">
              <w:rPr>
                <w:rFonts w:ascii="Times New Roman" w:hAnsi="Times New Roman"/>
                <w:b/>
              </w:rPr>
              <w:t xml:space="preserve">, please </w:t>
            </w:r>
            <w:r>
              <w:rPr>
                <w:rFonts w:ascii="Times New Roman" w:hAnsi="Times New Roman"/>
                <w:b/>
              </w:rPr>
              <w:t>include</w:t>
            </w:r>
            <w:r w:rsidRPr="00F46A44">
              <w:rPr>
                <w:rFonts w:ascii="Times New Roman" w:hAnsi="Times New Roman"/>
                <w:b/>
              </w:rPr>
              <w:t xml:space="preserve"> a justification, including </w:t>
            </w:r>
            <w:r w:rsidR="00D25222">
              <w:rPr>
                <w:rFonts w:ascii="Times New Roman" w:hAnsi="Times New Roman"/>
                <w:b/>
              </w:rPr>
              <w:t>any</w:t>
            </w:r>
            <w:r w:rsidRPr="00F46A44">
              <w:rPr>
                <w:rFonts w:ascii="Times New Roman" w:hAnsi="Times New Roman"/>
                <w:b/>
              </w:rPr>
              <w:t xml:space="preserve"> date</w:t>
            </w:r>
            <w:r>
              <w:rPr>
                <w:rFonts w:ascii="Times New Roman" w:hAnsi="Times New Roman"/>
                <w:b/>
              </w:rPr>
              <w:t>s</w:t>
            </w:r>
            <w:r w:rsidR="00B57946">
              <w:rPr>
                <w:rFonts w:ascii="Times New Roman" w:hAnsi="Times New Roman"/>
                <w:b/>
              </w:rPr>
              <w:t xml:space="preserve"> by which the CM Rule </w:t>
            </w:r>
            <w:r w:rsidR="00982945">
              <w:rPr>
                <w:rFonts w:ascii="Times New Roman" w:hAnsi="Times New Roman"/>
                <w:b/>
              </w:rPr>
              <w:t>C</w:t>
            </w:r>
            <w:r w:rsidR="00B57946">
              <w:rPr>
                <w:rFonts w:ascii="Times New Roman" w:hAnsi="Times New Roman"/>
                <w:b/>
              </w:rPr>
              <w:t>hange need</w:t>
            </w:r>
            <w:r w:rsidR="00982945">
              <w:rPr>
                <w:rFonts w:ascii="Times New Roman" w:hAnsi="Times New Roman"/>
                <w:b/>
              </w:rPr>
              <w:t>s</w:t>
            </w:r>
            <w:r w:rsidR="00B57946">
              <w:rPr>
                <w:rFonts w:ascii="Times New Roman" w:hAnsi="Times New Roman"/>
                <w:b/>
              </w:rPr>
              <w:t xml:space="preserve"> to be made</w:t>
            </w:r>
            <w:r>
              <w:rPr>
                <w:rFonts w:ascii="Times New Roman" w:hAnsi="Times New Roman"/>
                <w:b/>
              </w:rPr>
              <w:t xml:space="preserve"> and the consequences of not acting in time</w:t>
            </w:r>
            <w:r w:rsidRPr="007C435C">
              <w:rPr>
                <w:rFonts w:ascii="Times New Roman" w:hAnsi="Times New Roman"/>
                <w:bCs/>
              </w:rPr>
              <w:t xml:space="preserve"> (</w:t>
            </w:r>
            <w:r w:rsidRPr="00F02C0E">
              <w:rPr>
                <w:rFonts w:ascii="Times New Roman" w:hAnsi="Times New Roman"/>
                <w:i/>
              </w:rPr>
              <w:t>Note that urgent proposals may be deprioritised or rejected if the Rule Change suggested cannot be implemented before the date</w:t>
            </w:r>
            <w:r>
              <w:rPr>
                <w:rFonts w:ascii="Times New Roman" w:hAnsi="Times New Roman"/>
                <w:i/>
              </w:rPr>
              <w:t>(/s)</w:t>
            </w:r>
            <w:r w:rsidRPr="00F02C0E">
              <w:rPr>
                <w:rFonts w:ascii="Times New Roman" w:hAnsi="Times New Roman"/>
                <w:i/>
              </w:rPr>
              <w:t xml:space="preserve"> set out in this sectio</w:t>
            </w:r>
            <w:r>
              <w:rPr>
                <w:rFonts w:ascii="Times New Roman" w:hAnsi="Times New Roman"/>
                <w:i/>
              </w:rPr>
              <w:t>n)</w:t>
            </w:r>
          </w:p>
          <w:p w14:paraId="525A6CBF" w14:textId="7664575C" w:rsidR="00773519" w:rsidRDefault="00773519" w:rsidP="00773519">
            <w:pPr>
              <w:keepNext/>
              <w:keepLines/>
              <w:rPr>
                <w:rFonts w:ascii="Times New Roman" w:hAnsi="Times New Roman"/>
                <w:b/>
                <w:i/>
                <w:iCs/>
              </w:rPr>
            </w:pPr>
          </w:p>
          <w:p w14:paraId="1F645C47" w14:textId="0728A0AA" w:rsidR="00773519" w:rsidRDefault="00773519" w:rsidP="00773519">
            <w:pPr>
              <w:keepNext/>
              <w:keepLines/>
              <w:rPr>
                <w:rFonts w:ascii="Times New Roman" w:hAnsi="Times New Roman"/>
                <w:b/>
                <w:lang w:eastAsia="en-US"/>
              </w:rPr>
            </w:pPr>
          </w:p>
          <w:p w14:paraId="60449B03" w14:textId="77777777" w:rsidR="00773519" w:rsidRDefault="00773519" w:rsidP="00773519">
            <w:pPr>
              <w:keepNext/>
              <w:keepLines/>
              <w:rPr>
                <w:rFonts w:ascii="Times New Roman" w:hAnsi="Times New Roman"/>
                <w:b/>
              </w:rPr>
            </w:pPr>
          </w:p>
          <w:p w14:paraId="5022232A" w14:textId="77777777" w:rsidR="00A14400" w:rsidRDefault="00A14400" w:rsidP="00773519">
            <w:pPr>
              <w:keepNext/>
              <w:keepLines/>
              <w:rPr>
                <w:rFonts w:ascii="Times New Roman" w:hAnsi="Times New Roman"/>
                <w:b/>
              </w:rPr>
            </w:pPr>
          </w:p>
          <w:p w14:paraId="59BB63AE" w14:textId="2742FE4A" w:rsidR="00A14400" w:rsidRPr="00A605C2" w:rsidRDefault="00A14400" w:rsidP="00773519">
            <w:pPr>
              <w:keepNext/>
              <w:keepLines/>
              <w:rPr>
                <w:rFonts w:ascii="Times New Roman" w:hAnsi="Times New Roman"/>
                <w:b/>
              </w:rPr>
            </w:pPr>
          </w:p>
        </w:tc>
      </w:tr>
      <w:tr w:rsidR="00773519" w:rsidRPr="00A605C2" w14:paraId="6D44720B" w14:textId="77777777" w:rsidTr="571C0FCB">
        <w:trPr>
          <w:cantSplit/>
          <w:jc w:val="center"/>
        </w:trPr>
        <w:tc>
          <w:tcPr>
            <w:tcW w:w="8862" w:type="dxa"/>
            <w:shd w:val="clear" w:color="auto" w:fill="FFFFFF" w:themeFill="background1"/>
          </w:tcPr>
          <w:p w14:paraId="52E73A6B" w14:textId="77777777" w:rsidR="00773519" w:rsidRDefault="00773519" w:rsidP="7F098792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  <w:r w:rsidRPr="7F098792">
              <w:rPr>
                <w:rFonts w:ascii="Times New Roman" w:hAnsi="Times New Roman"/>
                <w:b/>
                <w:bCs/>
              </w:rPr>
              <w:t xml:space="preserve">Confidentiality </w:t>
            </w:r>
          </w:p>
          <w:p w14:paraId="1DE40C88" w14:textId="64210797" w:rsidR="00773519" w:rsidRDefault="00773519" w:rsidP="7F098792">
            <w:pPr>
              <w:keepNext/>
              <w:keepLines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298ACC04" w14:textId="55F8A5DC" w:rsidR="004E50B9" w:rsidRDefault="004E50B9" w:rsidP="7F098792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  <w:r w:rsidRPr="7F098792">
              <w:rPr>
                <w:rFonts w:ascii="Times New Roman" w:hAnsi="Times New Roman"/>
                <w:b/>
                <w:bCs/>
              </w:rPr>
              <w:t xml:space="preserve">We want to promote transparency in the Capacity Market Rule </w:t>
            </w:r>
            <w:r w:rsidR="00982945">
              <w:rPr>
                <w:rFonts w:ascii="Times New Roman" w:hAnsi="Times New Roman"/>
                <w:b/>
                <w:bCs/>
              </w:rPr>
              <w:t>C</w:t>
            </w:r>
            <w:r w:rsidRPr="7F098792">
              <w:rPr>
                <w:rFonts w:ascii="Times New Roman" w:hAnsi="Times New Roman"/>
                <w:b/>
                <w:bCs/>
              </w:rPr>
              <w:t>hange process. Submitting proposals directly to the Capacity Market Advisory Group</w:t>
            </w:r>
            <w:r w:rsidR="75C50590" w:rsidRPr="7F098792">
              <w:rPr>
                <w:rFonts w:ascii="Times New Roman" w:hAnsi="Times New Roman"/>
                <w:b/>
                <w:bCs/>
              </w:rPr>
              <w:t xml:space="preserve"> (CMAG)</w:t>
            </w:r>
            <w:r w:rsidRPr="7F098792">
              <w:rPr>
                <w:rFonts w:ascii="Times New Roman" w:hAnsi="Times New Roman"/>
                <w:b/>
                <w:bCs/>
              </w:rPr>
              <w:t xml:space="preserve"> supports transparency whilst ensuring that proposals benefit from the input of a panel of impartial capacity market experts whose role it is to support the development, scrutiny, and prioritisation of proposals to improve CM Rules.</w:t>
            </w:r>
          </w:p>
          <w:p w14:paraId="377EA962" w14:textId="77777777" w:rsidR="0047570D" w:rsidRDefault="0047570D" w:rsidP="7F098792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</w:p>
          <w:p w14:paraId="4CC18254" w14:textId="7D7AEFBF" w:rsidR="004E50B9" w:rsidRDefault="004E50B9" w:rsidP="7F098792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  <w:r w:rsidRPr="7F098792">
              <w:rPr>
                <w:rFonts w:ascii="Times New Roman" w:hAnsi="Times New Roman"/>
                <w:b/>
                <w:bCs/>
              </w:rPr>
              <w:t xml:space="preserve">Proposals submitted directly to Ofgem may be shared with CMAG </w:t>
            </w:r>
            <w:r w:rsidR="4D851CD7" w:rsidRPr="7F098792">
              <w:rPr>
                <w:rFonts w:ascii="Times New Roman" w:hAnsi="Times New Roman"/>
                <w:b/>
                <w:bCs/>
              </w:rPr>
              <w:t>or</w:t>
            </w:r>
            <w:r w:rsidRPr="7F098792">
              <w:rPr>
                <w:rFonts w:ascii="Times New Roman" w:hAnsi="Times New Roman"/>
                <w:b/>
                <w:bCs/>
              </w:rPr>
              <w:t xml:space="preserve"> published on our website as part of a </w:t>
            </w:r>
            <w:r w:rsidR="7CE5E718" w:rsidRPr="7F098792">
              <w:rPr>
                <w:rFonts w:ascii="Times New Roman" w:hAnsi="Times New Roman"/>
                <w:b/>
                <w:bCs/>
              </w:rPr>
              <w:t>p</w:t>
            </w:r>
            <w:r w:rsidR="6D3C066A" w:rsidRPr="7F098792">
              <w:rPr>
                <w:rFonts w:ascii="Times New Roman" w:hAnsi="Times New Roman"/>
                <w:b/>
                <w:bCs/>
              </w:rPr>
              <w:t>ublic</w:t>
            </w:r>
            <w:r w:rsidRPr="7F098792">
              <w:rPr>
                <w:rFonts w:ascii="Times New Roman" w:hAnsi="Times New Roman"/>
                <w:b/>
                <w:bCs/>
              </w:rPr>
              <w:t xml:space="preserve"> </w:t>
            </w:r>
            <w:r w:rsidR="2B537264" w:rsidRPr="7F098792">
              <w:rPr>
                <w:rFonts w:ascii="Times New Roman" w:hAnsi="Times New Roman"/>
                <w:b/>
                <w:bCs/>
              </w:rPr>
              <w:t>c</w:t>
            </w:r>
            <w:r w:rsidRPr="7F098792">
              <w:rPr>
                <w:rFonts w:ascii="Times New Roman" w:hAnsi="Times New Roman"/>
                <w:b/>
                <w:bCs/>
              </w:rPr>
              <w:t>onsultation before any rule change is enacted</w:t>
            </w:r>
            <w:r w:rsidR="699B96DD" w:rsidRPr="7F098792">
              <w:rPr>
                <w:rFonts w:ascii="Times New Roman" w:hAnsi="Times New Roman"/>
                <w:b/>
                <w:bCs/>
              </w:rPr>
              <w:t>,</w:t>
            </w:r>
            <w:r w:rsidRPr="7F098792">
              <w:rPr>
                <w:rFonts w:ascii="Times New Roman" w:hAnsi="Times New Roman"/>
                <w:b/>
                <w:bCs/>
              </w:rPr>
              <w:t xml:space="preserve"> provided the information shared has not been marked as confidential. </w:t>
            </w:r>
          </w:p>
          <w:p w14:paraId="438529E9" w14:textId="27BD7ECC" w:rsidR="00D07B73" w:rsidRDefault="00D07B73" w:rsidP="7F098792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</w:p>
          <w:p w14:paraId="3CF2D9BD" w14:textId="77DB90BF" w:rsidR="00D07B73" w:rsidRDefault="00D07B73" w:rsidP="7F098792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  <w:r w:rsidRPr="7F098792">
              <w:rPr>
                <w:rFonts w:ascii="Times New Roman" w:hAnsi="Times New Roman"/>
                <w:b/>
                <w:bCs/>
              </w:rPr>
              <w:t xml:space="preserve">To submit your </w:t>
            </w:r>
            <w:r w:rsidR="0068639B" w:rsidRPr="7F098792">
              <w:rPr>
                <w:rFonts w:ascii="Times New Roman" w:hAnsi="Times New Roman"/>
                <w:b/>
                <w:bCs/>
              </w:rPr>
              <w:t xml:space="preserve">proposal directly to CMAG, e-mail this document to </w:t>
            </w:r>
            <w:hyperlink r:id="rId14" w:history="1">
              <w:r w:rsidR="00DC749D" w:rsidRPr="7F098792">
                <w:rPr>
                  <w:rStyle w:val="Hyperlink"/>
                  <w:rFonts w:ascii="Times New Roman" w:hAnsi="Times New Roman"/>
                  <w:b/>
                  <w:bCs/>
                </w:rPr>
                <w:t>cmag@elexon.co.uk</w:t>
              </w:r>
            </w:hyperlink>
            <w:r w:rsidR="00DC749D" w:rsidRPr="7F098792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050757C9" w14:textId="77777777" w:rsidR="003D7958" w:rsidRDefault="003D7958" w:rsidP="00773519">
            <w:pPr>
              <w:keepNext/>
              <w:keepLines/>
              <w:rPr>
                <w:rFonts w:ascii="Times New Roman" w:hAnsi="Times New Roman"/>
                <w:b/>
              </w:rPr>
            </w:pPr>
          </w:p>
          <w:p w14:paraId="6A01A127" w14:textId="334DE579" w:rsidR="003D7958" w:rsidRDefault="003D7958" w:rsidP="7F098792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  <w:r w:rsidRPr="7F098792">
              <w:rPr>
                <w:rFonts w:ascii="Times New Roman" w:hAnsi="Times New Roman"/>
                <w:b/>
                <w:bCs/>
              </w:rPr>
              <w:t xml:space="preserve">If you wish to </w:t>
            </w:r>
            <w:r w:rsidR="0047570D" w:rsidRPr="7F098792">
              <w:rPr>
                <w:rFonts w:ascii="Times New Roman" w:hAnsi="Times New Roman"/>
                <w:b/>
                <w:bCs/>
              </w:rPr>
              <w:t xml:space="preserve">submit </w:t>
            </w:r>
            <w:r w:rsidRPr="7F098792">
              <w:rPr>
                <w:rFonts w:ascii="Times New Roman" w:hAnsi="Times New Roman"/>
                <w:b/>
                <w:bCs/>
              </w:rPr>
              <w:t xml:space="preserve">confidential information to Ofgem </w:t>
            </w:r>
            <w:r w:rsidR="00B00E3E" w:rsidRPr="7F098792">
              <w:rPr>
                <w:rFonts w:ascii="Times New Roman" w:hAnsi="Times New Roman"/>
                <w:b/>
                <w:bCs/>
              </w:rPr>
              <w:t>as part of your proposal, there are two routes to do this:</w:t>
            </w:r>
          </w:p>
          <w:p w14:paraId="6E1A0483" w14:textId="77777777" w:rsidR="00B00E3E" w:rsidRDefault="00B00E3E" w:rsidP="00773519">
            <w:pPr>
              <w:keepNext/>
              <w:keepLines/>
              <w:rPr>
                <w:rFonts w:ascii="Times New Roman" w:hAnsi="Times New Roman"/>
                <w:b/>
              </w:rPr>
            </w:pPr>
          </w:p>
          <w:p w14:paraId="58EB5C92" w14:textId="760C17DF" w:rsidR="00B00E3E" w:rsidRDefault="00B00E3E" w:rsidP="7F098792">
            <w:pPr>
              <w:pStyle w:val="ListParagraph"/>
              <w:keepNext/>
              <w:keepLines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</w:rPr>
            </w:pPr>
            <w:r w:rsidRPr="7F098792">
              <w:rPr>
                <w:rFonts w:ascii="Times New Roman" w:hAnsi="Times New Roman"/>
                <w:b/>
                <w:bCs/>
              </w:rPr>
              <w:t xml:space="preserve">Submit </w:t>
            </w:r>
            <w:r w:rsidR="000130EA" w:rsidRPr="7F098792">
              <w:rPr>
                <w:rFonts w:ascii="Times New Roman" w:hAnsi="Times New Roman"/>
                <w:b/>
                <w:bCs/>
              </w:rPr>
              <w:t>this document</w:t>
            </w:r>
            <w:r w:rsidR="000F0271" w:rsidRPr="7F098792">
              <w:rPr>
                <w:rFonts w:ascii="Times New Roman" w:hAnsi="Times New Roman"/>
                <w:b/>
                <w:bCs/>
              </w:rPr>
              <w:t xml:space="preserve"> </w:t>
            </w:r>
            <w:r w:rsidR="00910EE1" w:rsidRPr="7F098792">
              <w:rPr>
                <w:rFonts w:ascii="Times New Roman" w:hAnsi="Times New Roman"/>
                <w:b/>
                <w:bCs/>
              </w:rPr>
              <w:t xml:space="preserve">directly </w:t>
            </w:r>
            <w:r w:rsidR="000F0271" w:rsidRPr="7F098792">
              <w:rPr>
                <w:rFonts w:ascii="Times New Roman" w:hAnsi="Times New Roman"/>
                <w:b/>
                <w:bCs/>
              </w:rPr>
              <w:t>to CMAG</w:t>
            </w:r>
            <w:r w:rsidR="000130EA" w:rsidRPr="7F098792">
              <w:rPr>
                <w:rFonts w:ascii="Times New Roman" w:hAnsi="Times New Roman"/>
                <w:b/>
                <w:bCs/>
              </w:rPr>
              <w:t xml:space="preserve"> </w:t>
            </w:r>
            <w:r w:rsidR="00A8554C" w:rsidRPr="7F098792">
              <w:rPr>
                <w:rFonts w:ascii="Times New Roman" w:hAnsi="Times New Roman"/>
                <w:b/>
                <w:bCs/>
              </w:rPr>
              <w:t>(</w:t>
            </w:r>
            <w:hyperlink r:id="rId15">
              <w:r w:rsidR="00A358E1" w:rsidRPr="7F098792">
                <w:rPr>
                  <w:rStyle w:val="Hyperlink"/>
                  <w:rFonts w:ascii="Times New Roman" w:hAnsi="Times New Roman"/>
                  <w:b/>
                  <w:bCs/>
                </w:rPr>
                <w:t>cmag@elexon.co.uk</w:t>
              </w:r>
            </w:hyperlink>
            <w:r w:rsidR="00A8554C" w:rsidRPr="7F098792">
              <w:rPr>
                <w:rFonts w:ascii="Times New Roman" w:hAnsi="Times New Roman"/>
                <w:b/>
                <w:bCs/>
              </w:rPr>
              <w:t xml:space="preserve">) </w:t>
            </w:r>
            <w:r w:rsidR="00CC4CDD" w:rsidRPr="7F098792">
              <w:rPr>
                <w:rFonts w:ascii="Times New Roman" w:hAnsi="Times New Roman"/>
                <w:b/>
                <w:bCs/>
              </w:rPr>
              <w:t>excluding the</w:t>
            </w:r>
            <w:r w:rsidR="000130EA" w:rsidRPr="7F098792">
              <w:rPr>
                <w:rFonts w:ascii="Times New Roman" w:hAnsi="Times New Roman"/>
                <w:b/>
                <w:bCs/>
              </w:rPr>
              <w:t xml:space="preserve"> confidential information</w:t>
            </w:r>
            <w:r w:rsidR="00910EE1" w:rsidRPr="7F098792">
              <w:rPr>
                <w:rFonts w:ascii="Times New Roman" w:hAnsi="Times New Roman"/>
                <w:b/>
                <w:bCs/>
              </w:rPr>
              <w:t xml:space="preserve">, </w:t>
            </w:r>
            <w:r w:rsidR="000130EA" w:rsidRPr="7F098792">
              <w:rPr>
                <w:rFonts w:ascii="Times New Roman" w:hAnsi="Times New Roman"/>
                <w:b/>
                <w:bCs/>
              </w:rPr>
              <w:t>then</w:t>
            </w:r>
            <w:r w:rsidR="00936181" w:rsidRPr="7F098792">
              <w:rPr>
                <w:rFonts w:ascii="Times New Roman" w:hAnsi="Times New Roman"/>
                <w:b/>
                <w:bCs/>
              </w:rPr>
              <w:t xml:space="preserve"> </w:t>
            </w:r>
            <w:r w:rsidR="00D41D63" w:rsidRPr="7F098792">
              <w:rPr>
                <w:rFonts w:ascii="Times New Roman" w:hAnsi="Times New Roman"/>
                <w:b/>
                <w:bCs/>
              </w:rPr>
              <w:t xml:space="preserve">submit a </w:t>
            </w:r>
            <w:r w:rsidR="00707AF6" w:rsidRPr="7F098792">
              <w:rPr>
                <w:rFonts w:ascii="Times New Roman" w:hAnsi="Times New Roman"/>
                <w:b/>
                <w:bCs/>
              </w:rPr>
              <w:t xml:space="preserve">copy of this document plus an additional file containing </w:t>
            </w:r>
            <w:r w:rsidR="002F73E2" w:rsidRPr="7F098792">
              <w:rPr>
                <w:rFonts w:ascii="Times New Roman" w:hAnsi="Times New Roman"/>
                <w:b/>
                <w:bCs/>
              </w:rPr>
              <w:t xml:space="preserve">the </w:t>
            </w:r>
            <w:r w:rsidR="00707AF6" w:rsidRPr="7F098792">
              <w:rPr>
                <w:rFonts w:ascii="Times New Roman" w:hAnsi="Times New Roman"/>
                <w:b/>
                <w:bCs/>
              </w:rPr>
              <w:t>confidential information</w:t>
            </w:r>
            <w:r w:rsidR="00E33989" w:rsidRPr="7F098792">
              <w:rPr>
                <w:rFonts w:ascii="Times New Roman" w:hAnsi="Times New Roman"/>
                <w:b/>
                <w:bCs/>
              </w:rPr>
              <w:t xml:space="preserve"> (</w:t>
            </w:r>
            <w:r w:rsidR="00707AF6" w:rsidRPr="7F098792">
              <w:rPr>
                <w:rFonts w:ascii="Times New Roman" w:hAnsi="Times New Roman"/>
                <w:b/>
                <w:bCs/>
              </w:rPr>
              <w:t>marked as confidential</w:t>
            </w:r>
            <w:r w:rsidR="00E33989" w:rsidRPr="7F098792">
              <w:rPr>
                <w:rFonts w:ascii="Times New Roman" w:hAnsi="Times New Roman"/>
                <w:b/>
                <w:bCs/>
              </w:rPr>
              <w:t>)</w:t>
            </w:r>
            <w:r w:rsidR="00C1709A" w:rsidRPr="7F098792">
              <w:rPr>
                <w:rFonts w:ascii="Times New Roman" w:hAnsi="Times New Roman"/>
                <w:b/>
                <w:bCs/>
              </w:rPr>
              <w:t xml:space="preserve"> to </w:t>
            </w:r>
            <w:hyperlink r:id="rId16">
              <w:r w:rsidR="00C1709A" w:rsidRPr="7F098792">
                <w:rPr>
                  <w:rStyle w:val="Hyperlink"/>
                  <w:rFonts w:ascii="Times New Roman" w:hAnsi="Times New Roman"/>
                  <w:b/>
                  <w:bCs/>
                </w:rPr>
                <w:t>emr_cmrules@ofgem.gov.uk</w:t>
              </w:r>
            </w:hyperlink>
          </w:p>
          <w:p w14:paraId="38D4E672" w14:textId="70863D8A" w:rsidR="001D07F7" w:rsidRDefault="0081465E" w:rsidP="7F098792">
            <w:pPr>
              <w:pStyle w:val="ListParagraph"/>
              <w:keepNext/>
              <w:keepLines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</w:rPr>
            </w:pPr>
            <w:r w:rsidRPr="7F098792">
              <w:rPr>
                <w:rFonts w:ascii="Times New Roman" w:hAnsi="Times New Roman"/>
                <w:b/>
                <w:bCs/>
              </w:rPr>
              <w:t>Submit</w:t>
            </w:r>
            <w:r w:rsidR="005B1AE1" w:rsidRPr="7F098792">
              <w:rPr>
                <w:rFonts w:ascii="Times New Roman" w:hAnsi="Times New Roman"/>
                <w:b/>
                <w:bCs/>
              </w:rPr>
              <w:t xml:space="preserve"> </w:t>
            </w:r>
            <w:r w:rsidR="007A73BF" w:rsidRPr="7F098792">
              <w:rPr>
                <w:rFonts w:ascii="Times New Roman" w:hAnsi="Times New Roman"/>
                <w:b/>
                <w:bCs/>
              </w:rPr>
              <w:t xml:space="preserve">this </w:t>
            </w:r>
            <w:r w:rsidR="00725A9E" w:rsidRPr="7F098792">
              <w:rPr>
                <w:rFonts w:ascii="Times New Roman" w:hAnsi="Times New Roman"/>
                <w:b/>
                <w:bCs/>
              </w:rPr>
              <w:t>document</w:t>
            </w:r>
            <w:r w:rsidR="007A73BF" w:rsidRPr="7F098792">
              <w:rPr>
                <w:rFonts w:ascii="Times New Roman" w:hAnsi="Times New Roman"/>
                <w:b/>
                <w:bCs/>
              </w:rPr>
              <w:t xml:space="preserve"> </w:t>
            </w:r>
            <w:r w:rsidR="00725A9E" w:rsidRPr="7F098792">
              <w:rPr>
                <w:rFonts w:ascii="Times New Roman" w:hAnsi="Times New Roman"/>
                <w:b/>
                <w:bCs/>
              </w:rPr>
              <w:t xml:space="preserve">plus an additional </w:t>
            </w:r>
            <w:r w:rsidR="00C11423" w:rsidRPr="7F098792">
              <w:rPr>
                <w:rFonts w:ascii="Times New Roman" w:hAnsi="Times New Roman"/>
                <w:b/>
                <w:bCs/>
              </w:rPr>
              <w:t xml:space="preserve">separate </w:t>
            </w:r>
            <w:r w:rsidR="00725A9E" w:rsidRPr="7F098792">
              <w:rPr>
                <w:rFonts w:ascii="Times New Roman" w:hAnsi="Times New Roman"/>
                <w:b/>
                <w:bCs/>
              </w:rPr>
              <w:t>file containing</w:t>
            </w:r>
            <w:r w:rsidR="00A8747E" w:rsidRPr="7F098792">
              <w:rPr>
                <w:rFonts w:ascii="Times New Roman" w:hAnsi="Times New Roman"/>
                <w:b/>
                <w:bCs/>
              </w:rPr>
              <w:t xml:space="preserve"> the</w:t>
            </w:r>
            <w:r w:rsidR="00725A9E" w:rsidRPr="7F098792">
              <w:rPr>
                <w:rFonts w:ascii="Times New Roman" w:hAnsi="Times New Roman"/>
                <w:b/>
                <w:bCs/>
              </w:rPr>
              <w:t xml:space="preserve"> confidential information </w:t>
            </w:r>
            <w:r w:rsidR="00966057" w:rsidRPr="7F098792">
              <w:rPr>
                <w:rFonts w:ascii="Times New Roman" w:hAnsi="Times New Roman"/>
                <w:b/>
                <w:bCs/>
              </w:rPr>
              <w:t>(marked as confidential)</w:t>
            </w:r>
            <w:r w:rsidR="00A358E1" w:rsidRPr="7F098792">
              <w:rPr>
                <w:rFonts w:ascii="Times New Roman" w:hAnsi="Times New Roman"/>
                <w:b/>
                <w:bCs/>
              </w:rPr>
              <w:t xml:space="preserve"> directly to Ofgem at</w:t>
            </w:r>
            <w:r w:rsidR="00725A9E" w:rsidRPr="7F098792">
              <w:rPr>
                <w:rFonts w:ascii="Times New Roman" w:hAnsi="Times New Roman"/>
                <w:b/>
                <w:bCs/>
              </w:rPr>
              <w:t xml:space="preserve"> </w:t>
            </w:r>
            <w:hyperlink r:id="rId17">
              <w:r w:rsidR="00725A9E" w:rsidRPr="7F098792">
                <w:rPr>
                  <w:rStyle w:val="Hyperlink"/>
                  <w:rFonts w:ascii="Times New Roman" w:hAnsi="Times New Roman"/>
                  <w:b/>
                  <w:bCs/>
                </w:rPr>
                <w:t>emr_cmrules@ofgem.gov.uk</w:t>
              </w:r>
            </w:hyperlink>
          </w:p>
          <w:p w14:paraId="5C80FC86" w14:textId="77777777" w:rsidR="00C878D7" w:rsidRDefault="00C878D7" w:rsidP="00C878D7">
            <w:pPr>
              <w:keepNext/>
              <w:keepLines/>
              <w:rPr>
                <w:rFonts w:ascii="Times New Roman" w:hAnsi="Times New Roman"/>
                <w:b/>
              </w:rPr>
            </w:pPr>
          </w:p>
          <w:p w14:paraId="412E6FFC" w14:textId="46851E15" w:rsidR="00F27EB3" w:rsidRDefault="00F27EB3" w:rsidP="7F098792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  <w:r w:rsidRPr="7F098792">
              <w:rPr>
                <w:rFonts w:ascii="Times New Roman" w:hAnsi="Times New Roman"/>
                <w:b/>
                <w:bCs/>
              </w:rPr>
              <w:t>Nothing marked confidential will be shared outside of Ofgem without the express permission of the proposer.</w:t>
            </w:r>
          </w:p>
          <w:p w14:paraId="51D4D6E2" w14:textId="5D23AE0C" w:rsidR="00773519" w:rsidRDefault="00773519" w:rsidP="7F098792">
            <w:pPr>
              <w:keepNext/>
              <w:keepLines/>
              <w:rPr>
                <w:rFonts w:ascii="Times New Roman" w:hAnsi="Times New Roman"/>
                <w:b/>
                <w:bCs/>
              </w:rPr>
            </w:pPr>
          </w:p>
        </w:tc>
      </w:tr>
    </w:tbl>
    <w:p w14:paraId="2B6F53CF" w14:textId="0FFC33CD" w:rsidR="00F019FC" w:rsidRDefault="00F019FC"/>
    <w:p w14:paraId="595C05AE" w14:textId="3A52C59E" w:rsidR="001658DE" w:rsidRDefault="001658DE"/>
    <w:p w14:paraId="2C17BE56" w14:textId="4FEACD50" w:rsidR="001658DE" w:rsidRDefault="001658DE"/>
    <w:sectPr w:rsidR="001658DE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13706C5" w16cex:dateUtc="2023-06-29T15:27:08.423Z"/>
  <w16cex:commentExtensible w16cex:durableId="254D1D31" w16cex:dateUtc="2023-06-29T15:28:54.125Z"/>
  <w16cex:commentExtensible w16cex:durableId="1EC6BC27" w16cex:dateUtc="2023-07-03T13:24:52.182Z"/>
  <w16cex:commentExtensible w16cex:durableId="22A6ED0B" w16cex:dateUtc="2023-07-03T13:27:16.967Z"/>
  <w16cex:commentExtensible w16cex:durableId="3AEF498E" w16cex:dateUtc="2023-07-03T13:53:51.613Z"/>
  <w16cex:commentExtensible w16cex:durableId="00DC6D13" w16cex:dateUtc="2023-07-03T15:41:34.463Z"/>
  <w16cex:commentExtensible w16cex:durableId="2D6615C9" w16cex:dateUtc="2023-07-03T16:01:00.324Z"/>
  <w16cex:commentExtensible w16cex:durableId="33E39C36" w16cex:dateUtc="2023-07-03T16:32:14.132Z"/>
  <w16cex:commentExtensible w16cex:durableId="166D51B5" w16cex:dateUtc="2023-07-03T16:45:10.84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42662F3" w16cid:durableId="46043DE5"/>
  <w16cid:commentId w16cid:paraId="13E85EC1" w16cid:durableId="398E7D71"/>
  <w16cid:commentId w16cid:paraId="147E2F8C" w16cid:durableId="63C1D898"/>
  <w16cid:commentId w16cid:paraId="73B0CFD1" w16cid:durableId="3DF6010F"/>
  <w16cid:commentId w16cid:paraId="043FFD42" w16cid:durableId="55BC6107"/>
  <w16cid:commentId w16cid:paraId="66B0B554" w16cid:durableId="4CD6577E"/>
  <w16cid:commentId w16cid:paraId="1EA9B488" w16cid:durableId="493529B3"/>
  <w16cid:commentId w16cid:paraId="53491C2F" w16cid:durableId="0452D9DB"/>
  <w16cid:commentId w16cid:paraId="6AE375FB" w16cid:durableId="513706C5"/>
  <w16cid:commentId w16cid:paraId="2D566F1A" w16cid:durableId="254D1D31"/>
  <w16cid:commentId w16cid:paraId="17B919F9" w16cid:durableId="1EC6BC27"/>
  <w16cid:commentId w16cid:paraId="196329F8" w16cid:durableId="22A6ED0B"/>
  <w16cid:commentId w16cid:paraId="3BE83686" w16cid:durableId="3AEF498E"/>
  <w16cid:commentId w16cid:paraId="1312D57A" w16cid:durableId="00DC6D13"/>
  <w16cid:commentId w16cid:paraId="69F7E20C" w16cid:durableId="2D6615C9"/>
  <w16cid:commentId w16cid:paraId="1E8C89A0" w16cid:durableId="33E39C36"/>
  <w16cid:commentId w16cid:paraId="19696F56" w16cid:durableId="166D51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94F10" w14:textId="77777777" w:rsidR="00B819E4" w:rsidRDefault="00B819E4" w:rsidP="000549E3">
      <w:r>
        <w:separator/>
      </w:r>
    </w:p>
  </w:endnote>
  <w:endnote w:type="continuationSeparator" w:id="0">
    <w:p w14:paraId="1C7162E0" w14:textId="77777777" w:rsidR="00B819E4" w:rsidRDefault="00B819E4" w:rsidP="000549E3">
      <w:r>
        <w:continuationSeparator/>
      </w:r>
    </w:p>
  </w:endnote>
  <w:endnote w:type="continuationNotice" w:id="1">
    <w:p w14:paraId="04DB1BAF" w14:textId="77777777" w:rsidR="00B819E4" w:rsidRDefault="00B81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93207" w14:textId="20F4EE25" w:rsidR="00806B71" w:rsidRDefault="00806B71" w:rsidP="00A47544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F60CCAB" wp14:editId="39AD9A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3" name="Text Box 3" descr="OFFICIAL-Internal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B8C6A" w14:textId="3566894A" w:rsidR="00806B71" w:rsidRPr="003266ED" w:rsidRDefault="00806B71" w:rsidP="003266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3266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OFFICIAL-InternalOnly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0DCBDDF">
            <v:shapetype id="_x0000_t202" coordsize="21600,21600" o:spt="202" path="m,l,21600r21600,l21600,xe" w14:anchorId="6F60CCAB">
              <v:stroke joinstyle="miter"/>
              <v:path gradientshapeok="t" o:connecttype="rect"/>
            </v:shapetype>
            <v:shape id="Text Box 3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-InternalOnly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">
              <v:textbox style="mso-fit-shape-to-text:t" inset="0,0,0,15pt">
                <w:txbxContent>
                  <w:p w:rsidRPr="003266ED" w:rsidR="00806B71" w:rsidP="003266ED" w:rsidRDefault="00806B71" w14:paraId="77780AC8" w14:textId="3566894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3266ED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OFFICIAL-InternalOnly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DOCPROPERTY bjFooterEvenPageDocProperty \* MERGEFORMAT" w:fldLock="1">
      <w:r w:rsidRPr="00090825">
        <w:rPr>
          <w:color w:val="000000"/>
          <w:szCs w:val="20"/>
        </w:rPr>
        <w:t>Internal Only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7A9A6" w14:textId="2EA3C495" w:rsidR="00806B71" w:rsidRDefault="00806B7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BB96530" wp14:editId="23AB04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4" name="Text Box 4" descr="OFFICIAL-Internal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F5E29" w14:textId="7BC3F8BA" w:rsidR="00806B71" w:rsidRPr="003266ED" w:rsidRDefault="00806B71" w:rsidP="003266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4E92CD60">
            <v:shapetype id="_x0000_t202" coordsize="21600,21600" o:spt="202" path="m,l,21600r21600,l21600,xe" w14:anchorId="5BB96530">
              <v:stroke joinstyle="miter"/>
              <v:path gradientshapeok="t" o:connecttype="rect"/>
            </v:shapetype>
            <v:shape id="Text Box 4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-InternalOnly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">
              <v:textbox style="mso-fit-shape-to-text:t" inset="0,0,0,15pt">
                <w:txbxContent>
                  <w:p w:rsidRPr="003266ED" w:rsidR="00806B71" w:rsidP="003266ED" w:rsidRDefault="00806B71" w14:paraId="08CE8BEA" w14:textId="7BC3F8B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F6EC8" w14:textId="6AADFB7E" w:rsidR="00806B71" w:rsidRDefault="00806B71" w:rsidP="00A47544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9612C6" wp14:editId="6D438A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Text Box 2" descr="OFFICIAL-Internal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4655A" w14:textId="0600F1A9" w:rsidR="00806B71" w:rsidRPr="003266ED" w:rsidRDefault="00806B71" w:rsidP="003266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3266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OFFICIAL-InternalOnly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276BAB7B">
            <v:shapetype id="_x0000_t202" coordsize="21600,21600" o:spt="202" path="m,l,21600r21600,l21600,xe" w14:anchorId="2F9612C6">
              <v:stroke joinstyle="miter"/>
              <v:path gradientshapeok="t" o:connecttype="rect"/>
            </v:shapetype>
            <v:shape id="Text Box 2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-InternalOnly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">
              <v:textbox style="mso-fit-shape-to-text:t" inset="0,0,0,15pt">
                <w:txbxContent>
                  <w:p w:rsidRPr="003266ED" w:rsidR="00806B71" w:rsidP="003266ED" w:rsidRDefault="00806B71" w14:paraId="7DFA3980" w14:textId="0600F1A9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3266ED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OFFICIAL-InternalOnly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DOCPROPERTY bjFooterFirstPageDocProperty \* MERGEFORMAT" w:fldLock="1">
      <w:r w:rsidRPr="00090825">
        <w:rPr>
          <w:color w:val="000000"/>
          <w:szCs w:val="20"/>
        </w:rPr>
        <w:t>Internal Only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1964E" w14:textId="77777777" w:rsidR="00B819E4" w:rsidRDefault="00B819E4" w:rsidP="000549E3">
      <w:r>
        <w:separator/>
      </w:r>
    </w:p>
  </w:footnote>
  <w:footnote w:type="continuationSeparator" w:id="0">
    <w:p w14:paraId="1D9A7602" w14:textId="77777777" w:rsidR="00B819E4" w:rsidRDefault="00B819E4" w:rsidP="000549E3">
      <w:r>
        <w:continuationSeparator/>
      </w:r>
    </w:p>
  </w:footnote>
  <w:footnote w:type="continuationNotice" w:id="1">
    <w:p w14:paraId="326DF1CF" w14:textId="77777777" w:rsidR="00B819E4" w:rsidRDefault="00B819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E3DF8" w14:textId="2491F5EA" w:rsidR="00806B71" w:rsidRDefault="00806B71" w:rsidP="00A47544">
    <w:pPr>
      <w:pStyle w:val="Header"/>
      <w:jc w:val="center"/>
    </w:pPr>
    <w:fldSimple w:instr="DOCPROPERTY bjHeaderEvenPageDocProperty \* MERGEFORMAT" w:fldLock="1">
      <w:r w:rsidRPr="00090825">
        <w:rPr>
          <w:color w:val="000000"/>
          <w:szCs w:val="20"/>
        </w:rPr>
        <w:t>Internal Only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453FD" w14:textId="34470B86" w:rsidR="00806B71" w:rsidRDefault="00806B71" w:rsidP="00A47544">
    <w:pPr>
      <w:pStyle w:val="Header"/>
      <w:jc w:val="center"/>
    </w:pPr>
    <w:fldSimple w:instr="DOCPROPERTY bjHeaderFirstPageDocProperty \* MERGEFORMAT" w:fldLock="1">
      <w:r w:rsidRPr="00090825">
        <w:rPr>
          <w:color w:val="000000"/>
          <w:szCs w:val="20"/>
        </w:rPr>
        <w:t>Internal Only</w:t>
      </w:r>
    </w:fldSimple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g0rl9SP" int2:invalidationBookmarkName="" int2:hashCode="X+T/RLmgqiy6lO" int2:id="6TY6h26s">
      <int2:state int2:value="Rejected" int2:type="AugLoop_Text_Critique"/>
    </int2:bookmark>
    <int2:bookmark int2:bookmarkName="_Int_ZK1Mq0es" int2:invalidationBookmarkName="" int2:hashCode="QF7XbkyLaKyGbT" int2:id="JCsJLjA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9BD"/>
    <w:multiLevelType w:val="hybridMultilevel"/>
    <w:tmpl w:val="4000AF34"/>
    <w:lvl w:ilvl="0" w:tplc="06AC68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E7FD6"/>
    <w:multiLevelType w:val="hybridMultilevel"/>
    <w:tmpl w:val="F6A002CE"/>
    <w:lvl w:ilvl="0" w:tplc="6FBE3C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1BEF"/>
    <w:multiLevelType w:val="hybridMultilevel"/>
    <w:tmpl w:val="C7B04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200EC"/>
    <w:multiLevelType w:val="hybridMultilevel"/>
    <w:tmpl w:val="E970ECF6"/>
    <w:lvl w:ilvl="0" w:tplc="8A9600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2511F"/>
    <w:multiLevelType w:val="hybridMultilevel"/>
    <w:tmpl w:val="A1B40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D46FA"/>
    <w:multiLevelType w:val="hybridMultilevel"/>
    <w:tmpl w:val="252EA3C2"/>
    <w:lvl w:ilvl="0" w:tplc="1592FC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C66E8"/>
    <w:multiLevelType w:val="multilevel"/>
    <w:tmpl w:val="2E58559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4FB6E94"/>
    <w:multiLevelType w:val="hybridMultilevel"/>
    <w:tmpl w:val="A9744FF6"/>
    <w:lvl w:ilvl="0" w:tplc="2F3EDB40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C2F40BB"/>
    <w:multiLevelType w:val="hybridMultilevel"/>
    <w:tmpl w:val="7D12BC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46DCA"/>
    <w:multiLevelType w:val="hybridMultilevel"/>
    <w:tmpl w:val="A8BE208A"/>
    <w:lvl w:ilvl="0" w:tplc="1CDA1A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955B0"/>
    <w:multiLevelType w:val="hybridMultilevel"/>
    <w:tmpl w:val="7D267B2C"/>
    <w:lvl w:ilvl="0" w:tplc="49B0768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B9316F4"/>
    <w:multiLevelType w:val="hybridMultilevel"/>
    <w:tmpl w:val="0CEE5E50"/>
    <w:lvl w:ilvl="0" w:tplc="3A6CA1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0"/>
  </w:num>
  <w:num w:numId="7">
    <w:abstractNumId w:val="9"/>
  </w:num>
  <w:num w:numId="8">
    <w:abstractNumId w:val="5"/>
  </w:num>
  <w:num w:numId="9">
    <w:abstractNumId w:val="11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E3"/>
    <w:rsid w:val="00004787"/>
    <w:rsid w:val="00007FC2"/>
    <w:rsid w:val="000130EA"/>
    <w:rsid w:val="000201E8"/>
    <w:rsid w:val="00025EC6"/>
    <w:rsid w:val="000350D4"/>
    <w:rsid w:val="00035E1D"/>
    <w:rsid w:val="00042A65"/>
    <w:rsid w:val="0004384A"/>
    <w:rsid w:val="00044275"/>
    <w:rsid w:val="00046CE7"/>
    <w:rsid w:val="000478EC"/>
    <w:rsid w:val="00050D46"/>
    <w:rsid w:val="00051C08"/>
    <w:rsid w:val="000549E3"/>
    <w:rsid w:val="00055771"/>
    <w:rsid w:val="00055DDB"/>
    <w:rsid w:val="000567D2"/>
    <w:rsid w:val="00062553"/>
    <w:rsid w:val="00063022"/>
    <w:rsid w:val="000634A3"/>
    <w:rsid w:val="00067A21"/>
    <w:rsid w:val="00071B85"/>
    <w:rsid w:val="00076E4D"/>
    <w:rsid w:val="000856D9"/>
    <w:rsid w:val="000918DC"/>
    <w:rsid w:val="000923D6"/>
    <w:rsid w:val="000A326B"/>
    <w:rsid w:val="000A353C"/>
    <w:rsid w:val="000B479D"/>
    <w:rsid w:val="000B4952"/>
    <w:rsid w:val="000B5D6C"/>
    <w:rsid w:val="000C2F8A"/>
    <w:rsid w:val="000C50E6"/>
    <w:rsid w:val="000D43C0"/>
    <w:rsid w:val="000D4CB8"/>
    <w:rsid w:val="000E1B4F"/>
    <w:rsid w:val="000E64B9"/>
    <w:rsid w:val="000F0271"/>
    <w:rsid w:val="000F1AFB"/>
    <w:rsid w:val="00106838"/>
    <w:rsid w:val="001127D6"/>
    <w:rsid w:val="00112A4F"/>
    <w:rsid w:val="00134762"/>
    <w:rsid w:val="00135EED"/>
    <w:rsid w:val="00140146"/>
    <w:rsid w:val="00152444"/>
    <w:rsid w:val="00152FCE"/>
    <w:rsid w:val="001560B2"/>
    <w:rsid w:val="00162C3F"/>
    <w:rsid w:val="001658DE"/>
    <w:rsid w:val="001707E9"/>
    <w:rsid w:val="00170E7E"/>
    <w:rsid w:val="00173A18"/>
    <w:rsid w:val="001958CD"/>
    <w:rsid w:val="001A6D83"/>
    <w:rsid w:val="001B4F5C"/>
    <w:rsid w:val="001C7BE7"/>
    <w:rsid w:val="001D07F7"/>
    <w:rsid w:val="001D7C5A"/>
    <w:rsid w:val="001E7439"/>
    <w:rsid w:val="001E7C52"/>
    <w:rsid w:val="001F03CA"/>
    <w:rsid w:val="001F0EA2"/>
    <w:rsid w:val="001F3CE8"/>
    <w:rsid w:val="00200D9C"/>
    <w:rsid w:val="0020240D"/>
    <w:rsid w:val="002067F7"/>
    <w:rsid w:val="0023001A"/>
    <w:rsid w:val="002328EA"/>
    <w:rsid w:val="0024207F"/>
    <w:rsid w:val="00246357"/>
    <w:rsid w:val="00246C2E"/>
    <w:rsid w:val="00253D96"/>
    <w:rsid w:val="002551B9"/>
    <w:rsid w:val="002564D3"/>
    <w:rsid w:val="00261AC4"/>
    <w:rsid w:val="00267F96"/>
    <w:rsid w:val="00267FFE"/>
    <w:rsid w:val="00271381"/>
    <w:rsid w:val="00271ACE"/>
    <w:rsid w:val="00272373"/>
    <w:rsid w:val="002753C5"/>
    <w:rsid w:val="00281338"/>
    <w:rsid w:val="002846F4"/>
    <w:rsid w:val="002930C8"/>
    <w:rsid w:val="002A3C6B"/>
    <w:rsid w:val="002B10BD"/>
    <w:rsid w:val="002B14F9"/>
    <w:rsid w:val="002B1A1B"/>
    <w:rsid w:val="002C1E75"/>
    <w:rsid w:val="002D267E"/>
    <w:rsid w:val="002E54CF"/>
    <w:rsid w:val="002E5CAE"/>
    <w:rsid w:val="002F3B8C"/>
    <w:rsid w:val="002F3DAA"/>
    <w:rsid w:val="002F73E2"/>
    <w:rsid w:val="003023C3"/>
    <w:rsid w:val="003053C1"/>
    <w:rsid w:val="00312AC5"/>
    <w:rsid w:val="0031348B"/>
    <w:rsid w:val="00316490"/>
    <w:rsid w:val="00320FBF"/>
    <w:rsid w:val="003252EB"/>
    <w:rsid w:val="003266ED"/>
    <w:rsid w:val="003279A3"/>
    <w:rsid w:val="00337BD1"/>
    <w:rsid w:val="003444FB"/>
    <w:rsid w:val="003449A6"/>
    <w:rsid w:val="00356CD0"/>
    <w:rsid w:val="00357A5E"/>
    <w:rsid w:val="00362ACA"/>
    <w:rsid w:val="00362CAE"/>
    <w:rsid w:val="0037398A"/>
    <w:rsid w:val="00375D3B"/>
    <w:rsid w:val="0038045D"/>
    <w:rsid w:val="00383894"/>
    <w:rsid w:val="003839C2"/>
    <w:rsid w:val="00392178"/>
    <w:rsid w:val="00392A17"/>
    <w:rsid w:val="003A0980"/>
    <w:rsid w:val="003A6471"/>
    <w:rsid w:val="003A672B"/>
    <w:rsid w:val="003B014C"/>
    <w:rsid w:val="003B0A1D"/>
    <w:rsid w:val="003B3002"/>
    <w:rsid w:val="003B7CE2"/>
    <w:rsid w:val="003C2FF7"/>
    <w:rsid w:val="003C76B4"/>
    <w:rsid w:val="003D02E4"/>
    <w:rsid w:val="003D31C2"/>
    <w:rsid w:val="003D7166"/>
    <w:rsid w:val="003D7958"/>
    <w:rsid w:val="003E0970"/>
    <w:rsid w:val="003E1A90"/>
    <w:rsid w:val="003F068C"/>
    <w:rsid w:val="003F7C38"/>
    <w:rsid w:val="0040012D"/>
    <w:rsid w:val="00405586"/>
    <w:rsid w:val="00410109"/>
    <w:rsid w:val="004147A6"/>
    <w:rsid w:val="00416547"/>
    <w:rsid w:val="00424408"/>
    <w:rsid w:val="00463345"/>
    <w:rsid w:val="0047570D"/>
    <w:rsid w:val="00484702"/>
    <w:rsid w:val="00486070"/>
    <w:rsid w:val="004A75A3"/>
    <w:rsid w:val="004B3B72"/>
    <w:rsid w:val="004B6720"/>
    <w:rsid w:val="004B7B5F"/>
    <w:rsid w:val="004B7D98"/>
    <w:rsid w:val="004C31D4"/>
    <w:rsid w:val="004C33CF"/>
    <w:rsid w:val="004E0EB5"/>
    <w:rsid w:val="004E40FD"/>
    <w:rsid w:val="004E50B9"/>
    <w:rsid w:val="004E69F0"/>
    <w:rsid w:val="004F1A39"/>
    <w:rsid w:val="004F3741"/>
    <w:rsid w:val="004F46DF"/>
    <w:rsid w:val="00501A17"/>
    <w:rsid w:val="00501A3C"/>
    <w:rsid w:val="00503302"/>
    <w:rsid w:val="00504B5B"/>
    <w:rsid w:val="005050A1"/>
    <w:rsid w:val="0051220A"/>
    <w:rsid w:val="00512271"/>
    <w:rsid w:val="0051423F"/>
    <w:rsid w:val="0051440A"/>
    <w:rsid w:val="0052753C"/>
    <w:rsid w:val="00530C3C"/>
    <w:rsid w:val="005319BC"/>
    <w:rsid w:val="00533D15"/>
    <w:rsid w:val="005353D1"/>
    <w:rsid w:val="00543DD7"/>
    <w:rsid w:val="00546009"/>
    <w:rsid w:val="00546381"/>
    <w:rsid w:val="005465E0"/>
    <w:rsid w:val="005465F8"/>
    <w:rsid w:val="00555792"/>
    <w:rsid w:val="00557607"/>
    <w:rsid w:val="00560252"/>
    <w:rsid w:val="005766AC"/>
    <w:rsid w:val="005766F9"/>
    <w:rsid w:val="005824CD"/>
    <w:rsid w:val="00583080"/>
    <w:rsid w:val="00583294"/>
    <w:rsid w:val="005947AB"/>
    <w:rsid w:val="005954EC"/>
    <w:rsid w:val="005B1AE1"/>
    <w:rsid w:val="005B78B3"/>
    <w:rsid w:val="005D0245"/>
    <w:rsid w:val="005D3B0F"/>
    <w:rsid w:val="005E24CE"/>
    <w:rsid w:val="005F63A5"/>
    <w:rsid w:val="0060583E"/>
    <w:rsid w:val="00611E80"/>
    <w:rsid w:val="00615B6E"/>
    <w:rsid w:val="00616E6A"/>
    <w:rsid w:val="00617BE6"/>
    <w:rsid w:val="006228ED"/>
    <w:rsid w:val="00626B92"/>
    <w:rsid w:val="00632DFB"/>
    <w:rsid w:val="00633840"/>
    <w:rsid w:val="00635B71"/>
    <w:rsid w:val="00636C2E"/>
    <w:rsid w:val="00637C11"/>
    <w:rsid w:val="0064039A"/>
    <w:rsid w:val="00644D8A"/>
    <w:rsid w:val="00651D27"/>
    <w:rsid w:val="00652D54"/>
    <w:rsid w:val="006564E0"/>
    <w:rsid w:val="0066671F"/>
    <w:rsid w:val="00672B41"/>
    <w:rsid w:val="00674D8D"/>
    <w:rsid w:val="00685632"/>
    <w:rsid w:val="0068639B"/>
    <w:rsid w:val="006A12F2"/>
    <w:rsid w:val="006A45A8"/>
    <w:rsid w:val="006B5E58"/>
    <w:rsid w:val="006B7F3D"/>
    <w:rsid w:val="006C151D"/>
    <w:rsid w:val="006C5ADC"/>
    <w:rsid w:val="006C6827"/>
    <w:rsid w:val="006C75F1"/>
    <w:rsid w:val="006D3593"/>
    <w:rsid w:val="006D57E7"/>
    <w:rsid w:val="006E40D5"/>
    <w:rsid w:val="006E425A"/>
    <w:rsid w:val="006F2F43"/>
    <w:rsid w:val="006F2FCD"/>
    <w:rsid w:val="006F4D6E"/>
    <w:rsid w:val="006F6C1F"/>
    <w:rsid w:val="00707AF6"/>
    <w:rsid w:val="007156F1"/>
    <w:rsid w:val="007168C7"/>
    <w:rsid w:val="00717406"/>
    <w:rsid w:val="00717F85"/>
    <w:rsid w:val="00720BBD"/>
    <w:rsid w:val="00721A17"/>
    <w:rsid w:val="00725A9E"/>
    <w:rsid w:val="0072622B"/>
    <w:rsid w:val="00726D1E"/>
    <w:rsid w:val="007301A0"/>
    <w:rsid w:val="007332AF"/>
    <w:rsid w:val="007472C8"/>
    <w:rsid w:val="0075276D"/>
    <w:rsid w:val="00755E3B"/>
    <w:rsid w:val="00760F92"/>
    <w:rsid w:val="0076449E"/>
    <w:rsid w:val="00773519"/>
    <w:rsid w:val="007745F7"/>
    <w:rsid w:val="00793FB0"/>
    <w:rsid w:val="007A0F61"/>
    <w:rsid w:val="007A276F"/>
    <w:rsid w:val="007A30B6"/>
    <w:rsid w:val="007A73BF"/>
    <w:rsid w:val="007C435C"/>
    <w:rsid w:val="007C4F76"/>
    <w:rsid w:val="007C5FF4"/>
    <w:rsid w:val="007C7CE8"/>
    <w:rsid w:val="007D1753"/>
    <w:rsid w:val="007D3238"/>
    <w:rsid w:val="007E0E63"/>
    <w:rsid w:val="007E55EE"/>
    <w:rsid w:val="007F3692"/>
    <w:rsid w:val="007F6D7A"/>
    <w:rsid w:val="008002D5"/>
    <w:rsid w:val="0080137D"/>
    <w:rsid w:val="00806B71"/>
    <w:rsid w:val="008107E6"/>
    <w:rsid w:val="00810A00"/>
    <w:rsid w:val="0081465E"/>
    <w:rsid w:val="00821BF2"/>
    <w:rsid w:val="00821EB4"/>
    <w:rsid w:val="008311CC"/>
    <w:rsid w:val="00850AC6"/>
    <w:rsid w:val="008535A7"/>
    <w:rsid w:val="00864ABB"/>
    <w:rsid w:val="008762C6"/>
    <w:rsid w:val="008807D1"/>
    <w:rsid w:val="00881C94"/>
    <w:rsid w:val="00884A9F"/>
    <w:rsid w:val="00887150"/>
    <w:rsid w:val="0089781A"/>
    <w:rsid w:val="008B44D3"/>
    <w:rsid w:val="008D10FC"/>
    <w:rsid w:val="008D5439"/>
    <w:rsid w:val="008D66D2"/>
    <w:rsid w:val="008D6785"/>
    <w:rsid w:val="008D6885"/>
    <w:rsid w:val="008E0ACE"/>
    <w:rsid w:val="008E5142"/>
    <w:rsid w:val="008F37F2"/>
    <w:rsid w:val="008F4E2F"/>
    <w:rsid w:val="008F6246"/>
    <w:rsid w:val="008F76B2"/>
    <w:rsid w:val="0090012A"/>
    <w:rsid w:val="00900F0B"/>
    <w:rsid w:val="00905F44"/>
    <w:rsid w:val="00910EE1"/>
    <w:rsid w:val="009119F0"/>
    <w:rsid w:val="00912BAA"/>
    <w:rsid w:val="00913A5A"/>
    <w:rsid w:val="00920CE6"/>
    <w:rsid w:val="0092144D"/>
    <w:rsid w:val="0092382D"/>
    <w:rsid w:val="00926775"/>
    <w:rsid w:val="00934890"/>
    <w:rsid w:val="00936181"/>
    <w:rsid w:val="0095238F"/>
    <w:rsid w:val="00954F21"/>
    <w:rsid w:val="00961FB5"/>
    <w:rsid w:val="00966057"/>
    <w:rsid w:val="0097276E"/>
    <w:rsid w:val="00974355"/>
    <w:rsid w:val="0097714B"/>
    <w:rsid w:val="00982945"/>
    <w:rsid w:val="0098481D"/>
    <w:rsid w:val="0098545F"/>
    <w:rsid w:val="0098600B"/>
    <w:rsid w:val="00991353"/>
    <w:rsid w:val="00994B05"/>
    <w:rsid w:val="00994BC1"/>
    <w:rsid w:val="009C689D"/>
    <w:rsid w:val="009D1937"/>
    <w:rsid w:val="009D45F1"/>
    <w:rsid w:val="009D708F"/>
    <w:rsid w:val="009F2A4D"/>
    <w:rsid w:val="00A00AAE"/>
    <w:rsid w:val="00A14400"/>
    <w:rsid w:val="00A1614D"/>
    <w:rsid w:val="00A23C92"/>
    <w:rsid w:val="00A27648"/>
    <w:rsid w:val="00A33932"/>
    <w:rsid w:val="00A358E1"/>
    <w:rsid w:val="00A35F0A"/>
    <w:rsid w:val="00A42070"/>
    <w:rsid w:val="00A47544"/>
    <w:rsid w:val="00A51D1A"/>
    <w:rsid w:val="00A655C5"/>
    <w:rsid w:val="00A7113E"/>
    <w:rsid w:val="00A81E11"/>
    <w:rsid w:val="00A83719"/>
    <w:rsid w:val="00A8554C"/>
    <w:rsid w:val="00A8747E"/>
    <w:rsid w:val="00AA20A8"/>
    <w:rsid w:val="00AA68E2"/>
    <w:rsid w:val="00AB016A"/>
    <w:rsid w:val="00AB1CBE"/>
    <w:rsid w:val="00AB293E"/>
    <w:rsid w:val="00AB640A"/>
    <w:rsid w:val="00AC21A1"/>
    <w:rsid w:val="00AD21F4"/>
    <w:rsid w:val="00AD3757"/>
    <w:rsid w:val="00AE1A7E"/>
    <w:rsid w:val="00AE6AA5"/>
    <w:rsid w:val="00B00E3E"/>
    <w:rsid w:val="00B06F57"/>
    <w:rsid w:val="00B0724B"/>
    <w:rsid w:val="00B13178"/>
    <w:rsid w:val="00B15E84"/>
    <w:rsid w:val="00B23029"/>
    <w:rsid w:val="00B47720"/>
    <w:rsid w:val="00B5003A"/>
    <w:rsid w:val="00B52B6E"/>
    <w:rsid w:val="00B57946"/>
    <w:rsid w:val="00B57E1A"/>
    <w:rsid w:val="00B60BCA"/>
    <w:rsid w:val="00B6367A"/>
    <w:rsid w:val="00B63E2E"/>
    <w:rsid w:val="00B76152"/>
    <w:rsid w:val="00B805C8"/>
    <w:rsid w:val="00B819E4"/>
    <w:rsid w:val="00B83753"/>
    <w:rsid w:val="00B86DAA"/>
    <w:rsid w:val="00BA03AD"/>
    <w:rsid w:val="00BB3F4B"/>
    <w:rsid w:val="00BB4D86"/>
    <w:rsid w:val="00BB6664"/>
    <w:rsid w:val="00BC60EA"/>
    <w:rsid w:val="00BC7862"/>
    <w:rsid w:val="00BD37E9"/>
    <w:rsid w:val="00BE2205"/>
    <w:rsid w:val="00BF3890"/>
    <w:rsid w:val="00BF5888"/>
    <w:rsid w:val="00BF5F0F"/>
    <w:rsid w:val="00BF6027"/>
    <w:rsid w:val="00C0242B"/>
    <w:rsid w:val="00C072E4"/>
    <w:rsid w:val="00C11423"/>
    <w:rsid w:val="00C1709A"/>
    <w:rsid w:val="00C24AD4"/>
    <w:rsid w:val="00C41E1E"/>
    <w:rsid w:val="00C506EC"/>
    <w:rsid w:val="00C52D97"/>
    <w:rsid w:val="00C53F67"/>
    <w:rsid w:val="00C709F4"/>
    <w:rsid w:val="00C70E81"/>
    <w:rsid w:val="00C71D32"/>
    <w:rsid w:val="00C75943"/>
    <w:rsid w:val="00C80367"/>
    <w:rsid w:val="00C82720"/>
    <w:rsid w:val="00C878D7"/>
    <w:rsid w:val="00C91658"/>
    <w:rsid w:val="00CC2CB8"/>
    <w:rsid w:val="00CC38CB"/>
    <w:rsid w:val="00CC38D3"/>
    <w:rsid w:val="00CC4CDD"/>
    <w:rsid w:val="00CC595D"/>
    <w:rsid w:val="00CD36CD"/>
    <w:rsid w:val="00CE5BDE"/>
    <w:rsid w:val="00CF17FA"/>
    <w:rsid w:val="00CF2214"/>
    <w:rsid w:val="00CF7166"/>
    <w:rsid w:val="00CF76DE"/>
    <w:rsid w:val="00D00EEB"/>
    <w:rsid w:val="00D01ADF"/>
    <w:rsid w:val="00D06308"/>
    <w:rsid w:val="00D07B73"/>
    <w:rsid w:val="00D07E40"/>
    <w:rsid w:val="00D10D35"/>
    <w:rsid w:val="00D25222"/>
    <w:rsid w:val="00D41D63"/>
    <w:rsid w:val="00D509B0"/>
    <w:rsid w:val="00D54983"/>
    <w:rsid w:val="00D64225"/>
    <w:rsid w:val="00D656F4"/>
    <w:rsid w:val="00D748DE"/>
    <w:rsid w:val="00D80439"/>
    <w:rsid w:val="00D87B0E"/>
    <w:rsid w:val="00D93065"/>
    <w:rsid w:val="00D95721"/>
    <w:rsid w:val="00DA776D"/>
    <w:rsid w:val="00DB3582"/>
    <w:rsid w:val="00DB5D87"/>
    <w:rsid w:val="00DB7F35"/>
    <w:rsid w:val="00DC36CA"/>
    <w:rsid w:val="00DC4A61"/>
    <w:rsid w:val="00DC749D"/>
    <w:rsid w:val="00DC7644"/>
    <w:rsid w:val="00DD0384"/>
    <w:rsid w:val="00DD2206"/>
    <w:rsid w:val="00DD6424"/>
    <w:rsid w:val="00DE101B"/>
    <w:rsid w:val="00DE2CFA"/>
    <w:rsid w:val="00DE54B9"/>
    <w:rsid w:val="00E01619"/>
    <w:rsid w:val="00E05BDF"/>
    <w:rsid w:val="00E12CA4"/>
    <w:rsid w:val="00E21701"/>
    <w:rsid w:val="00E24963"/>
    <w:rsid w:val="00E26F90"/>
    <w:rsid w:val="00E305D6"/>
    <w:rsid w:val="00E32647"/>
    <w:rsid w:val="00E33989"/>
    <w:rsid w:val="00E35747"/>
    <w:rsid w:val="00E35C3E"/>
    <w:rsid w:val="00E436DF"/>
    <w:rsid w:val="00E50F43"/>
    <w:rsid w:val="00E51992"/>
    <w:rsid w:val="00E64A82"/>
    <w:rsid w:val="00E67C90"/>
    <w:rsid w:val="00E80B46"/>
    <w:rsid w:val="00EA41EB"/>
    <w:rsid w:val="00EA4D9F"/>
    <w:rsid w:val="00EB57E2"/>
    <w:rsid w:val="00EC3854"/>
    <w:rsid w:val="00ED1038"/>
    <w:rsid w:val="00ED2423"/>
    <w:rsid w:val="00ED2F54"/>
    <w:rsid w:val="00ED2F8F"/>
    <w:rsid w:val="00ED5DBB"/>
    <w:rsid w:val="00F019FC"/>
    <w:rsid w:val="00F02C0E"/>
    <w:rsid w:val="00F069C4"/>
    <w:rsid w:val="00F11573"/>
    <w:rsid w:val="00F11EA7"/>
    <w:rsid w:val="00F11F72"/>
    <w:rsid w:val="00F1280E"/>
    <w:rsid w:val="00F13593"/>
    <w:rsid w:val="00F271C9"/>
    <w:rsid w:val="00F27EB3"/>
    <w:rsid w:val="00F460CA"/>
    <w:rsid w:val="00F46657"/>
    <w:rsid w:val="00F467D7"/>
    <w:rsid w:val="00F46A44"/>
    <w:rsid w:val="00F51220"/>
    <w:rsid w:val="00F61651"/>
    <w:rsid w:val="00F616DE"/>
    <w:rsid w:val="00F62745"/>
    <w:rsid w:val="00F703C0"/>
    <w:rsid w:val="00F72E8B"/>
    <w:rsid w:val="00F76B2D"/>
    <w:rsid w:val="00F7708A"/>
    <w:rsid w:val="00F7736F"/>
    <w:rsid w:val="00F8302C"/>
    <w:rsid w:val="00F84F41"/>
    <w:rsid w:val="00F87F0B"/>
    <w:rsid w:val="00F91A51"/>
    <w:rsid w:val="00F96203"/>
    <w:rsid w:val="00FA3367"/>
    <w:rsid w:val="00FA6335"/>
    <w:rsid w:val="00FA64FA"/>
    <w:rsid w:val="00FB5BF3"/>
    <w:rsid w:val="00FD0110"/>
    <w:rsid w:val="00FD2203"/>
    <w:rsid w:val="00FD5E45"/>
    <w:rsid w:val="00FF6521"/>
    <w:rsid w:val="01014382"/>
    <w:rsid w:val="01DA8A0C"/>
    <w:rsid w:val="031EEBC0"/>
    <w:rsid w:val="03863D50"/>
    <w:rsid w:val="03931C3E"/>
    <w:rsid w:val="042ACCA8"/>
    <w:rsid w:val="045F6C8C"/>
    <w:rsid w:val="053EBC18"/>
    <w:rsid w:val="07230C59"/>
    <w:rsid w:val="07C1754B"/>
    <w:rsid w:val="0897417C"/>
    <w:rsid w:val="08D15688"/>
    <w:rsid w:val="097A58BD"/>
    <w:rsid w:val="0A538868"/>
    <w:rsid w:val="0AAA3F92"/>
    <w:rsid w:val="0B30E0C3"/>
    <w:rsid w:val="0C1CB630"/>
    <w:rsid w:val="0F8BABEE"/>
    <w:rsid w:val="0FF44C37"/>
    <w:rsid w:val="13A9146A"/>
    <w:rsid w:val="15A3C11E"/>
    <w:rsid w:val="15B658E5"/>
    <w:rsid w:val="15CE7CCA"/>
    <w:rsid w:val="18532BCA"/>
    <w:rsid w:val="1A4C9A3E"/>
    <w:rsid w:val="1B8ACC8C"/>
    <w:rsid w:val="1D21C8C7"/>
    <w:rsid w:val="1DD697E1"/>
    <w:rsid w:val="1F85688D"/>
    <w:rsid w:val="209592AB"/>
    <w:rsid w:val="22BFF5AE"/>
    <w:rsid w:val="24374D2F"/>
    <w:rsid w:val="254249DE"/>
    <w:rsid w:val="2635E78B"/>
    <w:rsid w:val="27544C1B"/>
    <w:rsid w:val="28392898"/>
    <w:rsid w:val="2B537264"/>
    <w:rsid w:val="2C30FD12"/>
    <w:rsid w:val="2E020645"/>
    <w:rsid w:val="2E1B8CDA"/>
    <w:rsid w:val="31E60735"/>
    <w:rsid w:val="3382A52C"/>
    <w:rsid w:val="33A06142"/>
    <w:rsid w:val="34B0603A"/>
    <w:rsid w:val="36123E93"/>
    <w:rsid w:val="3A2EF96F"/>
    <w:rsid w:val="3AA8FECE"/>
    <w:rsid w:val="3AF721F4"/>
    <w:rsid w:val="40115DB1"/>
    <w:rsid w:val="416D0D5F"/>
    <w:rsid w:val="4562DEC7"/>
    <w:rsid w:val="46AA9454"/>
    <w:rsid w:val="480572CD"/>
    <w:rsid w:val="4D851CD7"/>
    <w:rsid w:val="4E7D5FE8"/>
    <w:rsid w:val="4EBDD02D"/>
    <w:rsid w:val="4F614260"/>
    <w:rsid w:val="50F162D4"/>
    <w:rsid w:val="511405B4"/>
    <w:rsid w:val="51CDF3EF"/>
    <w:rsid w:val="523CBC99"/>
    <w:rsid w:val="5488BF38"/>
    <w:rsid w:val="55ED1D60"/>
    <w:rsid w:val="571C0FCB"/>
    <w:rsid w:val="5AF0D22B"/>
    <w:rsid w:val="5C445BD3"/>
    <w:rsid w:val="5CEA82CE"/>
    <w:rsid w:val="61C470E5"/>
    <w:rsid w:val="6323EA7D"/>
    <w:rsid w:val="65661ECF"/>
    <w:rsid w:val="66D91D14"/>
    <w:rsid w:val="67579212"/>
    <w:rsid w:val="68F36273"/>
    <w:rsid w:val="699B96DD"/>
    <w:rsid w:val="6D3C066A"/>
    <w:rsid w:val="6D4CAEF9"/>
    <w:rsid w:val="6F630D9D"/>
    <w:rsid w:val="71299CE2"/>
    <w:rsid w:val="75179517"/>
    <w:rsid w:val="75C50590"/>
    <w:rsid w:val="774CE62A"/>
    <w:rsid w:val="77CB2901"/>
    <w:rsid w:val="77D724FF"/>
    <w:rsid w:val="7860542D"/>
    <w:rsid w:val="7886513B"/>
    <w:rsid w:val="78CACDE0"/>
    <w:rsid w:val="791173C3"/>
    <w:rsid w:val="7B1441A5"/>
    <w:rsid w:val="7B3EEBBC"/>
    <w:rsid w:val="7C9324A8"/>
    <w:rsid w:val="7C9E9A24"/>
    <w:rsid w:val="7CE5E718"/>
    <w:rsid w:val="7F098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F538D"/>
  <w15:docId w15:val="{D399B48F-7D37-476F-A8EC-9F590577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856D9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49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9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9E3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549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9E3"/>
    <w:rPr>
      <w:rFonts w:ascii="Verdana" w:eastAsia="Times New Roman" w:hAnsi="Verdan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07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207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477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77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1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22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220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220"/>
    <w:rPr>
      <w:rFonts w:ascii="Verdana" w:eastAsia="Times New Roman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2206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0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2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6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0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5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fgem.gov.uk/publications/report-our-five-year-review-capacity-market-rules-and-forward-work-pla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emr_cmrules@ofgem.gov.uk" TargetMode="External"/><Relationship Id="rId25" Type="http://schemas.openxmlformats.org/officeDocument/2006/relationships/theme" Target="theme/theme1.xml"/><Relationship Id="R5939ff1fe1344a86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mailto:emr_cmrules@ofgem.gov.uk" TargetMode="External"/><Relationship Id="rId20" Type="http://schemas.openxmlformats.org/officeDocument/2006/relationships/footer" Target="footer2.xml"/><Relationship Id="Rba5d6c139632426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mailto:cmag@elexon.co.uk" TargetMode="External"/><Relationship Id="rId23" Type="http://schemas.openxmlformats.org/officeDocument/2006/relationships/fontTable" Target="fontTable.xml"/><Relationship Id="rId28" Type="http://schemas.microsoft.com/office/2020/10/relationships/intelligence" Target="intelligence2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mag@elexon.co.uk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57D1B4EAB84663A46F6DB0BDD31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1DD82-323A-431C-A476-EAC04809FC5C}"/>
      </w:docPartPr>
      <w:docPartBody>
        <w:p w:rsidR="00660D5C" w:rsidRDefault="000D43C0">
          <w:pPr>
            <w:pStyle w:val="D257D1B4EAB84663A46F6DB0BDD3166A"/>
          </w:pPr>
          <w:r w:rsidRPr="00664F0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6D"/>
    <w:rsid w:val="0001313C"/>
    <w:rsid w:val="000D43C0"/>
    <w:rsid w:val="001075DE"/>
    <w:rsid w:val="001B1EEE"/>
    <w:rsid w:val="002142D3"/>
    <w:rsid w:val="00255A8F"/>
    <w:rsid w:val="00296E43"/>
    <w:rsid w:val="003337B2"/>
    <w:rsid w:val="004356FA"/>
    <w:rsid w:val="00467F06"/>
    <w:rsid w:val="004E69F0"/>
    <w:rsid w:val="005B531D"/>
    <w:rsid w:val="005D3B0F"/>
    <w:rsid w:val="00607A65"/>
    <w:rsid w:val="00651EE8"/>
    <w:rsid w:val="006526EE"/>
    <w:rsid w:val="00660D5C"/>
    <w:rsid w:val="006F3703"/>
    <w:rsid w:val="00725656"/>
    <w:rsid w:val="0075276D"/>
    <w:rsid w:val="0081163D"/>
    <w:rsid w:val="00897C3C"/>
    <w:rsid w:val="008D24F4"/>
    <w:rsid w:val="009153FB"/>
    <w:rsid w:val="00951C22"/>
    <w:rsid w:val="0097247A"/>
    <w:rsid w:val="00A02734"/>
    <w:rsid w:val="00A50ECB"/>
    <w:rsid w:val="00BB5283"/>
    <w:rsid w:val="00CE5BDE"/>
    <w:rsid w:val="00CF4228"/>
    <w:rsid w:val="00D72FBC"/>
    <w:rsid w:val="00DB6058"/>
    <w:rsid w:val="00DD745B"/>
    <w:rsid w:val="00DF3339"/>
    <w:rsid w:val="00E00B70"/>
    <w:rsid w:val="00E84EAA"/>
    <w:rsid w:val="00E92F0F"/>
    <w:rsid w:val="00E97062"/>
    <w:rsid w:val="00FD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3651D535CB4B9587BBD51E82BBECC8">
    <w:name w:val="8B3651D535CB4B9587BBD51E82BBECC8"/>
    <w:rsid w:val="005D3B0F"/>
    <w:pPr>
      <w:spacing w:after="160" w:line="259" w:lineRule="auto"/>
    </w:pPr>
  </w:style>
  <w:style w:type="paragraph" w:customStyle="1" w:styleId="5D8BBA7509F6415DBACF3559293AA336">
    <w:name w:val="5D8BBA7509F6415DBACF3559293AA336"/>
    <w:rsid w:val="000D43C0"/>
    <w:pPr>
      <w:spacing w:after="160" w:line="259" w:lineRule="auto"/>
    </w:pPr>
  </w:style>
  <w:style w:type="paragraph" w:customStyle="1" w:styleId="86ED1CB053F54E4FB08764D623BB4BE8">
    <w:name w:val="86ED1CB053F54E4FB08764D623BB4BE8"/>
    <w:rsid w:val="000D43C0"/>
    <w:pPr>
      <w:spacing w:after="160" w:line="259" w:lineRule="auto"/>
    </w:pPr>
  </w:style>
  <w:style w:type="paragraph" w:customStyle="1" w:styleId="C9D8AC0211E440F29BFE56F68F0AA0A8">
    <w:name w:val="C9D8AC0211E440F29BFE56F68F0AA0A8"/>
    <w:rsid w:val="000D43C0"/>
    <w:pPr>
      <w:spacing w:after="160" w:line="259" w:lineRule="auto"/>
    </w:pPr>
  </w:style>
  <w:style w:type="paragraph" w:customStyle="1" w:styleId="A104E8206F3747B3ACCCD467114569A2">
    <w:name w:val="A104E8206F3747B3ACCCD467114569A2"/>
    <w:rsid w:val="000D43C0"/>
    <w:pPr>
      <w:spacing w:after="160" w:line="259" w:lineRule="auto"/>
    </w:pPr>
  </w:style>
  <w:style w:type="paragraph" w:customStyle="1" w:styleId="F8BA8E9A16D64A038748D9307BC5336B">
    <w:name w:val="F8BA8E9A16D64A038748D9307BC5336B"/>
    <w:rsid w:val="000D43C0"/>
    <w:pPr>
      <w:spacing w:after="160" w:line="259" w:lineRule="auto"/>
    </w:pPr>
  </w:style>
  <w:style w:type="paragraph" w:customStyle="1" w:styleId="84803FD9A2324541A3862B00D204164B">
    <w:name w:val="84803FD9A2324541A3862B00D204164B"/>
    <w:rsid w:val="004E69F0"/>
    <w:pPr>
      <w:spacing w:after="160" w:line="259" w:lineRule="auto"/>
    </w:pPr>
  </w:style>
  <w:style w:type="paragraph" w:customStyle="1" w:styleId="6647ABFB7E1447A787BEF3919D2099B5">
    <w:name w:val="6647ABFB7E1447A787BEF3919D2099B5"/>
    <w:rsid w:val="004E69F0"/>
    <w:pPr>
      <w:spacing w:after="160" w:line="259" w:lineRule="auto"/>
    </w:pPr>
  </w:style>
  <w:style w:type="paragraph" w:customStyle="1" w:styleId="793A0BB6F80D4BF7BA362828A69AF4DC">
    <w:name w:val="793A0BB6F80D4BF7BA362828A69AF4DC"/>
    <w:rsid w:val="004E69F0"/>
    <w:pPr>
      <w:spacing w:after="160" w:line="259" w:lineRule="auto"/>
    </w:pPr>
  </w:style>
  <w:style w:type="paragraph" w:customStyle="1" w:styleId="DD3147DD5BE84DB894A37C2CD32B761B">
    <w:name w:val="DD3147DD5BE84DB894A37C2CD32B761B"/>
    <w:pPr>
      <w:spacing w:after="160" w:line="259" w:lineRule="auto"/>
    </w:pPr>
  </w:style>
  <w:style w:type="paragraph" w:customStyle="1" w:styleId="3EB2B02EBE0F489D81D4B7FB59843D8B">
    <w:name w:val="3EB2B02EBE0F489D81D4B7FB59843D8B"/>
    <w:pPr>
      <w:spacing w:after="160" w:line="259" w:lineRule="auto"/>
    </w:pPr>
  </w:style>
  <w:style w:type="paragraph" w:customStyle="1" w:styleId="D257D1B4EAB84663A46F6DB0BDD3166A">
    <w:name w:val="D257D1B4EAB84663A46F6DB0BDD3166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3EEDDB9E2784293B8571A117C90B7" ma:contentTypeVersion="4" ma:contentTypeDescription="Create a new document." ma:contentTypeScope="" ma:versionID="762da40fd9af1fb6ab382bf15828fac5">
  <xsd:schema xmlns:xsd="http://www.w3.org/2001/XMLSchema" xmlns:xs="http://www.w3.org/2001/XMLSchema" xmlns:p="http://schemas.microsoft.com/office/2006/metadata/properties" xmlns:ns2="68a604ef-f74f-4fcc-9cef-eaaf689172c0" targetNamespace="http://schemas.microsoft.com/office/2006/metadata/properties" ma:root="true" ma:fieldsID="98a823c2a0050f44e5ab77b5f940fbc5" ns2:_="">
    <xsd:import namespace="68a604ef-f74f-4fcc-9cef-eaaf68917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04ef-f74f-4fcc-9cef-eaaf68917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d="http://www.w3.org/2001/XMLSchema" xmlns:xsi="http://www.w3.org/2001/XMLSchema-instance" xmlns="http://www.boldonjames.com/2008/01/sie/internal/label" sislVersion="0" policy="973096ae-7329-4b3b-9368-47aeba6959e1" origin="userSelected">
  <element uid="id_classification_nonbusiness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8192399-E8CD-41D1-8085-8534FE270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220B1-E9C6-4FAE-93D8-16A42B47A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604ef-f74f-4fcc-9cef-eaaf68917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6720E-FE0D-4B30-B98B-7055D680581A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B84EB813-F945-431C-90DC-0AF1F59251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C73A86B-9D39-4E98-AE00-9C17A5B8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Macdonell</dc:creator>
  <cp:keywords/>
  <cp:lastModifiedBy>Amy Stackhouse</cp:lastModifiedBy>
  <cp:revision>2</cp:revision>
  <dcterms:created xsi:type="dcterms:W3CDTF">2023-07-04T10:58:00Z</dcterms:created>
  <dcterms:modified xsi:type="dcterms:W3CDTF">2023-07-04T10:58:00Z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847bec55-87eb-40ef-8e38-5273561b1047</vt:lpwstr>
  </property>
  <property fmtid="{D5CDD505-2E9C-101B-9397-08002B2CF9AE}" pid="3" name="bjClsUserRVM">
    <vt:lpwstr>[]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policy="973096ae-7329-4b3b-9368-47aeba6959e1"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OFFICIAL</vt:lpwstr>
  </property>
  <property fmtid="{D5CDD505-2E9C-101B-9397-08002B2CF9AE}" pid="7" name="bjSaver">
    <vt:lpwstr>AYbo8WXltJsdiMoaHFK0YRqmh0stF1GF</vt:lpwstr>
  </property>
  <property fmtid="{D5CDD505-2E9C-101B-9397-08002B2CF9AE}" pid="8" name="ContentTypeId">
    <vt:lpwstr>0x010100FBD3EEDDB9E2784293B8571A117C90B7</vt:lpwstr>
  </property>
  <property fmtid="{D5CDD505-2E9C-101B-9397-08002B2CF9AE}" pid="9" name="ClassificationContentMarkingFooterShapeIds">
    <vt:lpwstr>2,3,4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OFFICIAL-InternalOnly</vt:lpwstr>
  </property>
  <property fmtid="{D5CDD505-2E9C-101B-9397-08002B2CF9AE}" pid="12" name="MSIP_Label_38144ccb-b10a-4c0f-b070-7a3b00ac7463_Enabled">
    <vt:lpwstr>true</vt:lpwstr>
  </property>
  <property fmtid="{D5CDD505-2E9C-101B-9397-08002B2CF9AE}" pid="13" name="MSIP_Label_38144ccb-b10a-4c0f-b070-7a3b00ac7463_SetDate">
    <vt:lpwstr>2023-04-12T14:50:27Z</vt:lpwstr>
  </property>
  <property fmtid="{D5CDD505-2E9C-101B-9397-08002B2CF9AE}" pid="14" name="MSIP_Label_38144ccb-b10a-4c0f-b070-7a3b00ac7463_Method">
    <vt:lpwstr>Standard</vt:lpwstr>
  </property>
  <property fmtid="{D5CDD505-2E9C-101B-9397-08002B2CF9AE}" pid="15" name="MSIP_Label_38144ccb-b10a-4c0f-b070-7a3b00ac7463_Name">
    <vt:lpwstr>InternalOnly</vt:lpwstr>
  </property>
  <property fmtid="{D5CDD505-2E9C-101B-9397-08002B2CF9AE}" pid="16" name="MSIP_Label_38144ccb-b10a-4c0f-b070-7a3b00ac7463_SiteId">
    <vt:lpwstr>185562ad-39bc-4840-8e40-be6216340c52</vt:lpwstr>
  </property>
  <property fmtid="{D5CDD505-2E9C-101B-9397-08002B2CF9AE}" pid="17" name="MSIP_Label_38144ccb-b10a-4c0f-b070-7a3b00ac7463_ActionId">
    <vt:lpwstr>4a0f796f-3b79-4b6a-8a5c-3b1e580ad661</vt:lpwstr>
  </property>
  <property fmtid="{D5CDD505-2E9C-101B-9397-08002B2CF9AE}" pid="18" name="MSIP_Label_38144ccb-b10a-4c0f-b070-7a3b00ac7463_ContentBits">
    <vt:lpwstr>2</vt:lpwstr>
  </property>
  <property fmtid="{D5CDD505-2E9C-101B-9397-08002B2CF9AE}" pid="19" name="MediaServiceImageTags">
    <vt:lpwstr/>
  </property>
</Properties>
</file>