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891924536"/>
        <w:docPartObj>
          <w:docPartGallery w:val="Cover Pages"/>
          <w:docPartUnique/>
        </w:docPartObj>
      </w:sdtPr>
      <w:sdtEndPr>
        <w:rPr>
          <w:b/>
          <w:bCs/>
          <w:color w:val="000000"/>
          <w:szCs w:val="18"/>
        </w:rPr>
      </w:sdtEndPr>
      <w:sdtContent>
        <w:p w14:paraId="5F25DA2F" w14:textId="6E867271" w:rsidR="00E573E2" w:rsidRPr="008B6E39" w:rsidRDefault="00E573E2">
          <w:pPr>
            <w:rPr>
              <w:rFonts w:cstheme="minorHAnsi"/>
            </w:rPr>
          </w:pPr>
        </w:p>
        <w:p w14:paraId="3510272F" w14:textId="6E6974F5" w:rsidR="00E573E2" w:rsidRPr="008B6E39" w:rsidRDefault="00E573E2">
          <w:pPr>
            <w:spacing w:after="160" w:line="259" w:lineRule="auto"/>
            <w:rPr>
              <w:rFonts w:cstheme="minorHAnsi"/>
              <w:color w:val="000000"/>
              <w:szCs w:val="18"/>
            </w:rPr>
          </w:pPr>
          <w:r w:rsidRPr="008B6E39">
            <w:rPr>
              <w:rFonts w:cstheme="minorHAnsi"/>
              <w:noProof/>
              <w:lang w:eastAsia="en-GB"/>
            </w:rPr>
            <mc:AlternateContent>
              <mc:Choice Requires="wps">
                <w:drawing>
                  <wp:anchor distT="0" distB="0" distL="182880" distR="182880" simplePos="0" relativeHeight="251660288" behindDoc="0" locked="0" layoutInCell="1" allowOverlap="1" wp14:anchorId="359AB643" wp14:editId="17F7049C">
                    <wp:simplePos x="0" y="0"/>
                    <wp:positionH relativeFrom="margin">
                      <wp:align>center</wp:align>
                    </wp:positionH>
                    <wp:positionV relativeFrom="page">
                      <wp:posOffset>2292350</wp:posOffset>
                    </wp:positionV>
                    <wp:extent cx="4686300" cy="2874645"/>
                    <wp:effectExtent l="0" t="0" r="5715"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287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29FBD" w14:textId="480FDFAA" w:rsidR="009B63B9" w:rsidRDefault="004C2C6F">
                                <w:pPr>
                                  <w:pStyle w:val="NoSpacing"/>
                                  <w:spacing w:before="40" w:after="560" w:line="216" w:lineRule="auto"/>
                                  <w:rPr>
                                    <w:color w:val="00008B" w:themeColor="accent1"/>
                                    <w:sz w:val="72"/>
                                    <w:szCs w:val="72"/>
                                  </w:rPr>
                                </w:pPr>
                                <w:sdt>
                                  <w:sdtPr>
                                    <w:rPr>
                                      <w:color w:val="00008B"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307FB">
                                      <w:rPr>
                                        <w:color w:val="00008B" w:themeColor="accent1"/>
                                        <w:sz w:val="72"/>
                                        <w:szCs w:val="72"/>
                                      </w:rPr>
                                      <w:t xml:space="preserve">CM Rules Change Proposal – </w:t>
                                    </w:r>
                                    <w:r w:rsidR="004A4770">
                                      <w:rPr>
                                        <w:color w:val="00008B" w:themeColor="accent1"/>
                                        <w:sz w:val="72"/>
                                        <w:szCs w:val="72"/>
                                      </w:rPr>
                                      <w:t>CP366</w:t>
                                    </w:r>
                                    <w:r w:rsidR="00BC64D6">
                                      <w:rPr>
                                        <w:color w:val="00008B" w:themeColor="accent1"/>
                                        <w:sz w:val="72"/>
                                        <w:szCs w:val="72"/>
                                      </w:rPr>
                                      <w:t xml:space="preserve"> </w:t>
                                    </w:r>
                                    <w:r w:rsidR="004A4770">
                                      <w:rPr>
                                        <w:color w:val="00008B" w:themeColor="accent1"/>
                                        <w:sz w:val="72"/>
                                        <w:szCs w:val="72"/>
                                      </w:rPr>
                                      <w:t>Total Project Spend</w:t>
                                    </w:r>
                                  </w:sdtContent>
                                </w:sdt>
                              </w:p>
                              <w:p w14:paraId="71D6F9B0" w14:textId="3601A8C4" w:rsidR="009B63B9" w:rsidRPr="00CE7C63" w:rsidRDefault="00E319F4">
                                <w:pPr>
                                  <w:pStyle w:val="NoSpacing"/>
                                  <w:spacing w:before="40" w:after="40"/>
                                  <w:rPr>
                                    <w:color w:val="0E2125" w:themeColor="accent5" w:themeShade="80"/>
                                    <w:sz w:val="28"/>
                                    <w:szCs w:val="28"/>
                                  </w:rPr>
                                </w:pPr>
                                <w:r>
                                  <w:rPr>
                                    <w:color w:val="0E2125" w:themeColor="accent5" w:themeShade="80"/>
                                    <w:sz w:val="28"/>
                                    <w:szCs w:val="28"/>
                                  </w:rPr>
                                  <w:t>CP366</w:t>
                                </w:r>
                                <w:r w:rsidR="00472A2B" w:rsidRPr="00472A2B">
                                  <w:rPr>
                                    <w:color w:val="0E2125" w:themeColor="accent5" w:themeShade="80"/>
                                    <w:sz w:val="28"/>
                                    <w:szCs w:val="28"/>
                                  </w:rPr>
                                  <w:t xml:space="preserve"> </w:t>
                                </w:r>
                                <w:r w:rsidR="00E752F3" w:rsidRPr="00E319F4">
                                  <w:rPr>
                                    <w:color w:val="0E2125" w:themeColor="accent5" w:themeShade="80"/>
                                    <w:sz w:val="28"/>
                                    <w:szCs w:val="28"/>
                                  </w:rPr>
                                  <w:t>seeks to change the definition of Total Project Spend so that capital expenditure for Refurbishing CMUs can be included 77 months prior to the commencement of the first Delivery Year to which the application relates</w:t>
                                </w:r>
                                <w:r w:rsidR="00472A2B">
                                  <w:rPr>
                                    <w:color w:val="0E2125" w:themeColor="accent5" w:themeShade="80"/>
                                    <w:sz w:val="28"/>
                                    <w:szCs w:val="28"/>
                                  </w:rPr>
                                  <w:t>.</w:t>
                                </w:r>
                              </w:p>
                              <w:sdt>
                                <w:sdtPr>
                                  <w:rPr>
                                    <w:color w:val="1C444C"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F35C195" w14:textId="39BE76C5" w:rsidR="009B63B9" w:rsidRDefault="00E752F3">
                                    <w:pPr>
                                      <w:pStyle w:val="NoSpacing"/>
                                      <w:spacing w:before="80" w:after="40"/>
                                      <w:rPr>
                                        <w:caps/>
                                        <w:color w:val="1C444C" w:themeColor="accent5"/>
                                        <w:sz w:val="24"/>
                                        <w:szCs w:val="24"/>
                                      </w:rPr>
                                    </w:pPr>
                                    <w:r>
                                      <w:rPr>
                                        <w:color w:val="1C444C" w:themeColor="accent5"/>
                                        <w:sz w:val="24"/>
                                        <w:szCs w:val="24"/>
                                      </w:rPr>
                                      <w:t>CP366</w:t>
                                    </w:r>
                                    <w:r w:rsidR="00472A2B">
                                      <w:rPr>
                                        <w:color w:val="1C444C" w:themeColor="accent5"/>
                                        <w:sz w:val="24"/>
                                        <w:szCs w:val="24"/>
                                      </w:rPr>
                                      <w:t xml:space="preserve"> will impact Capacity Market Participants.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359AB643" id="_x0000_t202" coordsize="21600,21600" o:spt="202" path="m,l,21600r21600,l21600,xe">
                    <v:stroke joinstyle="miter"/>
                    <v:path gradientshapeok="t" o:connecttype="rect"/>
                  </v:shapetype>
                  <v:shape id="Text Box 131" o:spid="_x0000_s1026" type="#_x0000_t202" style="position:absolute;margin-left:0;margin-top:180.5pt;width:369pt;height:226.35pt;z-index:251660288;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" filled="f" stroked="f" strokeweight=".5pt">
                    <v:textbox inset="0,0,0,0">
                      <w:txbxContent>
                        <w:p w14:paraId="58A29FBD" w14:textId="480FDFAA" w:rsidR="009B63B9" w:rsidRDefault="009D6E91">
                          <w:pPr>
                            <w:pStyle w:val="NoSpacing"/>
                            <w:spacing w:before="40" w:after="560" w:line="216" w:lineRule="auto"/>
                            <w:rPr>
                              <w:color w:val="00008B" w:themeColor="accent1"/>
                              <w:sz w:val="72"/>
                              <w:szCs w:val="72"/>
                            </w:rPr>
                          </w:pPr>
                          <w:sdt>
                            <w:sdtPr>
                              <w:rPr>
                                <w:color w:val="00008B"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307FB">
                                <w:rPr>
                                  <w:color w:val="00008B" w:themeColor="accent1"/>
                                  <w:sz w:val="72"/>
                                  <w:szCs w:val="72"/>
                                </w:rPr>
                                <w:t xml:space="preserve">CM Rules Change Proposal – </w:t>
                              </w:r>
                              <w:r w:rsidR="004A4770">
                                <w:rPr>
                                  <w:color w:val="00008B" w:themeColor="accent1"/>
                                  <w:sz w:val="72"/>
                                  <w:szCs w:val="72"/>
                                </w:rPr>
                                <w:t>CP366</w:t>
                              </w:r>
                              <w:r w:rsidR="00BC64D6">
                                <w:rPr>
                                  <w:color w:val="00008B" w:themeColor="accent1"/>
                                  <w:sz w:val="72"/>
                                  <w:szCs w:val="72"/>
                                </w:rPr>
                                <w:t xml:space="preserve"> </w:t>
                              </w:r>
                              <w:r w:rsidR="004A4770">
                                <w:rPr>
                                  <w:color w:val="00008B" w:themeColor="accent1"/>
                                  <w:sz w:val="72"/>
                                  <w:szCs w:val="72"/>
                                </w:rPr>
                                <w:t>Total Project Spend</w:t>
                              </w:r>
                            </w:sdtContent>
                          </w:sdt>
                        </w:p>
                        <w:p w14:paraId="71D6F9B0" w14:textId="3601A8C4" w:rsidR="009B63B9" w:rsidRPr="00CE7C63" w:rsidRDefault="00E319F4">
                          <w:pPr>
                            <w:pStyle w:val="NoSpacing"/>
                            <w:spacing w:before="40" w:after="40"/>
                            <w:rPr>
                              <w:color w:val="0E2125" w:themeColor="accent5" w:themeShade="80"/>
                              <w:sz w:val="28"/>
                              <w:szCs w:val="28"/>
                            </w:rPr>
                          </w:pPr>
                          <w:r>
                            <w:rPr>
                              <w:color w:val="0E2125" w:themeColor="accent5" w:themeShade="80"/>
                              <w:sz w:val="28"/>
                              <w:szCs w:val="28"/>
                            </w:rPr>
                            <w:t>CP366</w:t>
                          </w:r>
                          <w:r w:rsidR="00472A2B" w:rsidRPr="00472A2B">
                            <w:rPr>
                              <w:color w:val="0E2125" w:themeColor="accent5" w:themeShade="80"/>
                              <w:sz w:val="28"/>
                              <w:szCs w:val="28"/>
                            </w:rPr>
                            <w:t xml:space="preserve"> </w:t>
                          </w:r>
                          <w:r w:rsidR="00E752F3" w:rsidRPr="00E319F4">
                            <w:rPr>
                              <w:color w:val="0E2125" w:themeColor="accent5" w:themeShade="80"/>
                              <w:sz w:val="28"/>
                              <w:szCs w:val="28"/>
                            </w:rPr>
                            <w:t>seeks to change the definition of Total Project Spend so that capital expenditure for Refurbishing CMUs can be included 77 months prior to the commencement of the first Delivery Year to which the application relates</w:t>
                          </w:r>
                          <w:r w:rsidR="00472A2B">
                            <w:rPr>
                              <w:color w:val="0E2125" w:themeColor="accent5" w:themeShade="80"/>
                              <w:sz w:val="28"/>
                              <w:szCs w:val="28"/>
                            </w:rPr>
                            <w:t>.</w:t>
                          </w:r>
                        </w:p>
                        <w:sdt>
                          <w:sdtPr>
                            <w:rPr>
                              <w:color w:val="1C444C"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F35C195" w14:textId="39BE76C5" w:rsidR="009B63B9" w:rsidRDefault="00E752F3">
                              <w:pPr>
                                <w:pStyle w:val="NoSpacing"/>
                                <w:spacing w:before="80" w:after="40"/>
                                <w:rPr>
                                  <w:caps/>
                                  <w:color w:val="1C444C" w:themeColor="accent5"/>
                                  <w:sz w:val="24"/>
                                  <w:szCs w:val="24"/>
                                </w:rPr>
                              </w:pPr>
                              <w:r>
                                <w:rPr>
                                  <w:color w:val="1C444C" w:themeColor="accent5"/>
                                  <w:sz w:val="24"/>
                                  <w:szCs w:val="24"/>
                                </w:rPr>
                                <w:t>CP366</w:t>
                              </w:r>
                              <w:r w:rsidR="00472A2B">
                                <w:rPr>
                                  <w:color w:val="1C444C" w:themeColor="accent5"/>
                                  <w:sz w:val="24"/>
                                  <w:szCs w:val="24"/>
                                </w:rPr>
                                <w:t xml:space="preserve"> will impact Capacity Market Participants.</w:t>
                              </w:r>
                            </w:p>
                          </w:sdtContent>
                        </w:sdt>
                      </w:txbxContent>
                    </v:textbox>
                    <w10:wrap type="square" anchorx="margin" anchory="page"/>
                  </v:shape>
                </w:pict>
              </mc:Fallback>
            </mc:AlternateContent>
          </w:r>
          <w:r w:rsidRPr="008B6E39">
            <w:rPr>
              <w:rFonts w:cstheme="minorHAnsi"/>
              <w:b/>
              <w:bCs/>
              <w:color w:val="000000"/>
              <w:szCs w:val="18"/>
            </w:rPr>
            <w:br w:type="page"/>
          </w:r>
        </w:p>
      </w:sdtContent>
    </w:sdt>
    <w:bookmarkStart w:id="0" w:name="_Toc124254193" w:displacedByCustomXml="next"/>
    <w:bookmarkStart w:id="1" w:name="_Hlk39235962" w:displacedByCustomXml="next"/>
    <w:bookmarkStart w:id="2" w:name="_Hlk39571051" w:displacedByCustomXml="next"/>
    <w:sdt>
      <w:sdtPr>
        <w:rPr>
          <w:rFonts w:asciiTheme="minorHAnsi" w:hAnsiTheme="minorHAnsi" w:cstheme="minorHAnsi"/>
          <w:b w:val="0"/>
          <w:bCs w:val="0"/>
          <w:color w:val="auto"/>
          <w:sz w:val="20"/>
          <w:szCs w:val="22"/>
        </w:rPr>
        <w:id w:val="-872608428"/>
        <w:docPartObj>
          <w:docPartGallery w:val="Table of Contents"/>
          <w:docPartUnique/>
        </w:docPartObj>
      </w:sdtPr>
      <w:sdtEndPr>
        <w:rPr>
          <w:noProof/>
        </w:rPr>
      </w:sdtEndPr>
      <w:sdtContent>
        <w:p w14:paraId="565D16FE" w14:textId="018EFFFC" w:rsidR="005D7981" w:rsidRPr="008B6E39" w:rsidRDefault="005D7981">
          <w:pPr>
            <w:pStyle w:val="TOCHeading"/>
            <w:rPr>
              <w:rFonts w:asciiTheme="minorHAnsi" w:hAnsiTheme="minorHAnsi" w:cstheme="minorHAnsi"/>
            </w:rPr>
          </w:pPr>
          <w:r w:rsidRPr="008B6E39">
            <w:rPr>
              <w:rFonts w:asciiTheme="minorHAnsi" w:hAnsiTheme="minorHAnsi" w:cstheme="minorHAnsi"/>
            </w:rPr>
            <w:t>Table of Contents</w:t>
          </w:r>
          <w:bookmarkEnd w:id="0"/>
        </w:p>
        <w:p w14:paraId="28D2FB85" w14:textId="52BC0B9F" w:rsidR="009D6E91" w:rsidRDefault="005D7981">
          <w:pPr>
            <w:pStyle w:val="TOC1"/>
            <w:rPr>
              <w:rFonts w:eastAsiaTheme="minorEastAsia"/>
              <w:b w:val="0"/>
              <w:color w:val="auto"/>
              <w:lang w:eastAsia="en-GB"/>
            </w:rPr>
          </w:pPr>
          <w:r w:rsidRPr="008B6E39">
            <w:rPr>
              <w:rFonts w:cstheme="minorHAnsi"/>
            </w:rPr>
            <w:fldChar w:fldCharType="begin"/>
          </w:r>
          <w:r w:rsidRPr="008B6E39">
            <w:rPr>
              <w:rFonts w:cstheme="minorHAnsi"/>
            </w:rPr>
            <w:instrText xml:space="preserve"> TOC \o "1-3" \h \z \u </w:instrText>
          </w:r>
          <w:r w:rsidRPr="008B6E39">
            <w:rPr>
              <w:rFonts w:cstheme="minorHAnsi"/>
            </w:rPr>
            <w:fldChar w:fldCharType="separate"/>
          </w:r>
          <w:hyperlink w:anchor="_Toc124254193" w:history="1">
            <w:r w:rsidR="009D6E91" w:rsidRPr="00AA4392">
              <w:rPr>
                <w:rStyle w:val="Hyperlink"/>
                <w:rFonts w:cstheme="minorHAnsi"/>
              </w:rPr>
              <w:t>Table of Contents</w:t>
            </w:r>
            <w:r w:rsidR="009D6E91">
              <w:rPr>
                <w:webHidden/>
              </w:rPr>
              <w:tab/>
            </w:r>
            <w:r w:rsidR="009D6E91">
              <w:rPr>
                <w:webHidden/>
              </w:rPr>
              <w:fldChar w:fldCharType="begin"/>
            </w:r>
            <w:r w:rsidR="009D6E91">
              <w:rPr>
                <w:webHidden/>
              </w:rPr>
              <w:instrText xml:space="preserve"> PAGEREF _Toc124254193 \h </w:instrText>
            </w:r>
            <w:r w:rsidR="009D6E91">
              <w:rPr>
                <w:webHidden/>
              </w:rPr>
            </w:r>
            <w:r w:rsidR="009D6E91">
              <w:rPr>
                <w:webHidden/>
              </w:rPr>
              <w:fldChar w:fldCharType="separate"/>
            </w:r>
            <w:r w:rsidR="009D6E91">
              <w:rPr>
                <w:webHidden/>
              </w:rPr>
              <w:t>1</w:t>
            </w:r>
            <w:r w:rsidR="009D6E91">
              <w:rPr>
                <w:webHidden/>
              </w:rPr>
              <w:fldChar w:fldCharType="end"/>
            </w:r>
          </w:hyperlink>
        </w:p>
        <w:p w14:paraId="4107E3C0" w14:textId="23792A70" w:rsidR="009D6E91" w:rsidRDefault="004C2C6F">
          <w:pPr>
            <w:pStyle w:val="TOC2"/>
            <w:rPr>
              <w:rFonts w:eastAsiaTheme="minorEastAsia"/>
              <w:noProof/>
              <w:color w:val="auto"/>
              <w:lang w:eastAsia="en-GB"/>
            </w:rPr>
          </w:pPr>
          <w:hyperlink w:anchor="_Toc124254194" w:history="1">
            <w:r w:rsidR="009D6E91" w:rsidRPr="00AA4392">
              <w:rPr>
                <w:rStyle w:val="Hyperlink"/>
                <w:rFonts w:cstheme="minorHAnsi"/>
                <w:noProof/>
              </w:rPr>
              <w:t>Executive Summary</w:t>
            </w:r>
            <w:r w:rsidR="009D6E91">
              <w:rPr>
                <w:noProof/>
                <w:webHidden/>
              </w:rPr>
              <w:tab/>
            </w:r>
            <w:r w:rsidR="009D6E91">
              <w:rPr>
                <w:noProof/>
                <w:webHidden/>
              </w:rPr>
              <w:fldChar w:fldCharType="begin"/>
            </w:r>
            <w:r w:rsidR="009D6E91">
              <w:rPr>
                <w:noProof/>
                <w:webHidden/>
              </w:rPr>
              <w:instrText xml:space="preserve"> PAGEREF _Toc124254194 \h </w:instrText>
            </w:r>
            <w:r w:rsidR="009D6E91">
              <w:rPr>
                <w:noProof/>
                <w:webHidden/>
              </w:rPr>
            </w:r>
            <w:r w:rsidR="009D6E91">
              <w:rPr>
                <w:noProof/>
                <w:webHidden/>
              </w:rPr>
              <w:fldChar w:fldCharType="separate"/>
            </w:r>
            <w:r w:rsidR="009D6E91">
              <w:rPr>
                <w:noProof/>
                <w:webHidden/>
              </w:rPr>
              <w:t>2</w:t>
            </w:r>
            <w:r w:rsidR="009D6E91">
              <w:rPr>
                <w:noProof/>
                <w:webHidden/>
              </w:rPr>
              <w:fldChar w:fldCharType="end"/>
            </w:r>
          </w:hyperlink>
        </w:p>
        <w:p w14:paraId="66B90CB2" w14:textId="481D18D9" w:rsidR="009D6E91" w:rsidRDefault="004C2C6F">
          <w:pPr>
            <w:pStyle w:val="TOC2"/>
            <w:rPr>
              <w:rFonts w:eastAsiaTheme="minorEastAsia"/>
              <w:noProof/>
              <w:color w:val="auto"/>
              <w:lang w:eastAsia="en-GB"/>
            </w:rPr>
          </w:pPr>
          <w:hyperlink w:anchor="_Toc124254195" w:history="1">
            <w:r w:rsidR="009D6E91" w:rsidRPr="00AA4392">
              <w:rPr>
                <w:rStyle w:val="Hyperlink"/>
                <w:rFonts w:cstheme="minorHAnsi"/>
                <w:noProof/>
              </w:rPr>
              <w:t>Issue</w:t>
            </w:r>
            <w:r w:rsidR="009D6E91">
              <w:rPr>
                <w:noProof/>
                <w:webHidden/>
              </w:rPr>
              <w:tab/>
            </w:r>
            <w:r w:rsidR="009D6E91">
              <w:rPr>
                <w:noProof/>
                <w:webHidden/>
              </w:rPr>
              <w:fldChar w:fldCharType="begin"/>
            </w:r>
            <w:r w:rsidR="009D6E91">
              <w:rPr>
                <w:noProof/>
                <w:webHidden/>
              </w:rPr>
              <w:instrText xml:space="preserve"> PAGEREF _Toc124254195 \h </w:instrText>
            </w:r>
            <w:r w:rsidR="009D6E91">
              <w:rPr>
                <w:noProof/>
                <w:webHidden/>
              </w:rPr>
            </w:r>
            <w:r w:rsidR="009D6E91">
              <w:rPr>
                <w:noProof/>
                <w:webHidden/>
              </w:rPr>
              <w:fldChar w:fldCharType="separate"/>
            </w:r>
            <w:r w:rsidR="009D6E91">
              <w:rPr>
                <w:noProof/>
                <w:webHidden/>
              </w:rPr>
              <w:t>3</w:t>
            </w:r>
            <w:r w:rsidR="009D6E91">
              <w:rPr>
                <w:noProof/>
                <w:webHidden/>
              </w:rPr>
              <w:fldChar w:fldCharType="end"/>
            </w:r>
          </w:hyperlink>
        </w:p>
        <w:p w14:paraId="64290199" w14:textId="183173CA" w:rsidR="009D6E91" w:rsidRDefault="004C2C6F">
          <w:pPr>
            <w:pStyle w:val="TOC2"/>
            <w:rPr>
              <w:rFonts w:eastAsiaTheme="minorEastAsia"/>
              <w:noProof/>
              <w:color w:val="auto"/>
              <w:lang w:eastAsia="en-GB"/>
            </w:rPr>
          </w:pPr>
          <w:hyperlink w:anchor="_Toc124254196" w:history="1">
            <w:r w:rsidR="009D6E91" w:rsidRPr="00AA4392">
              <w:rPr>
                <w:rStyle w:val="Hyperlink"/>
                <w:rFonts w:cstheme="minorHAnsi"/>
                <w:noProof/>
              </w:rPr>
              <w:t>Solution</w:t>
            </w:r>
            <w:r w:rsidR="009D6E91">
              <w:rPr>
                <w:noProof/>
                <w:webHidden/>
              </w:rPr>
              <w:tab/>
            </w:r>
            <w:r w:rsidR="009D6E91">
              <w:rPr>
                <w:noProof/>
                <w:webHidden/>
              </w:rPr>
              <w:fldChar w:fldCharType="begin"/>
            </w:r>
            <w:r w:rsidR="009D6E91">
              <w:rPr>
                <w:noProof/>
                <w:webHidden/>
              </w:rPr>
              <w:instrText xml:space="preserve"> PAGEREF _Toc124254196 \h </w:instrText>
            </w:r>
            <w:r w:rsidR="009D6E91">
              <w:rPr>
                <w:noProof/>
                <w:webHidden/>
              </w:rPr>
            </w:r>
            <w:r w:rsidR="009D6E91">
              <w:rPr>
                <w:noProof/>
                <w:webHidden/>
              </w:rPr>
              <w:fldChar w:fldCharType="separate"/>
            </w:r>
            <w:r w:rsidR="009D6E91">
              <w:rPr>
                <w:noProof/>
                <w:webHidden/>
              </w:rPr>
              <w:t>3</w:t>
            </w:r>
            <w:r w:rsidR="009D6E91">
              <w:rPr>
                <w:noProof/>
                <w:webHidden/>
              </w:rPr>
              <w:fldChar w:fldCharType="end"/>
            </w:r>
          </w:hyperlink>
        </w:p>
        <w:p w14:paraId="142F2ADE" w14:textId="3D399E56" w:rsidR="009D6E91" w:rsidRDefault="004C2C6F">
          <w:pPr>
            <w:pStyle w:val="TOC2"/>
            <w:rPr>
              <w:rFonts w:eastAsiaTheme="minorEastAsia"/>
              <w:noProof/>
              <w:color w:val="auto"/>
              <w:lang w:eastAsia="en-GB"/>
            </w:rPr>
          </w:pPr>
          <w:hyperlink w:anchor="_Toc124254197" w:history="1">
            <w:r w:rsidR="009D6E91" w:rsidRPr="00AA4392">
              <w:rPr>
                <w:rStyle w:val="Hyperlink"/>
                <w:rFonts w:cstheme="minorHAnsi"/>
                <w:noProof/>
              </w:rPr>
              <w:t>Prioritisation</w:t>
            </w:r>
            <w:r w:rsidR="009D6E91">
              <w:rPr>
                <w:noProof/>
                <w:webHidden/>
              </w:rPr>
              <w:tab/>
            </w:r>
            <w:r w:rsidR="009D6E91">
              <w:rPr>
                <w:noProof/>
                <w:webHidden/>
              </w:rPr>
              <w:fldChar w:fldCharType="begin"/>
            </w:r>
            <w:r w:rsidR="009D6E91">
              <w:rPr>
                <w:noProof/>
                <w:webHidden/>
              </w:rPr>
              <w:instrText xml:space="preserve"> PAGEREF _Toc124254197 \h </w:instrText>
            </w:r>
            <w:r w:rsidR="009D6E91">
              <w:rPr>
                <w:noProof/>
                <w:webHidden/>
              </w:rPr>
            </w:r>
            <w:r w:rsidR="009D6E91">
              <w:rPr>
                <w:noProof/>
                <w:webHidden/>
              </w:rPr>
              <w:fldChar w:fldCharType="separate"/>
            </w:r>
            <w:r w:rsidR="009D6E91">
              <w:rPr>
                <w:noProof/>
                <w:webHidden/>
              </w:rPr>
              <w:t>3</w:t>
            </w:r>
            <w:r w:rsidR="009D6E91">
              <w:rPr>
                <w:noProof/>
                <w:webHidden/>
              </w:rPr>
              <w:fldChar w:fldCharType="end"/>
            </w:r>
          </w:hyperlink>
        </w:p>
        <w:p w14:paraId="708C49C8" w14:textId="2CC9AE63" w:rsidR="009D6E91" w:rsidRDefault="004C2C6F">
          <w:pPr>
            <w:pStyle w:val="TOC2"/>
            <w:rPr>
              <w:rFonts w:eastAsiaTheme="minorEastAsia"/>
              <w:noProof/>
              <w:color w:val="auto"/>
              <w:lang w:eastAsia="en-GB"/>
            </w:rPr>
          </w:pPr>
          <w:hyperlink w:anchor="_Toc124254198" w:history="1">
            <w:r w:rsidR="009D6E91" w:rsidRPr="00AA4392">
              <w:rPr>
                <w:rStyle w:val="Hyperlink"/>
                <w:rFonts w:cstheme="minorHAnsi"/>
                <w:noProof/>
              </w:rPr>
              <w:t>CMAG Development/Discussions</w:t>
            </w:r>
            <w:r w:rsidR="009D6E91">
              <w:rPr>
                <w:noProof/>
                <w:webHidden/>
              </w:rPr>
              <w:tab/>
            </w:r>
            <w:r w:rsidR="009D6E91">
              <w:rPr>
                <w:noProof/>
                <w:webHidden/>
              </w:rPr>
              <w:fldChar w:fldCharType="begin"/>
            </w:r>
            <w:r w:rsidR="009D6E91">
              <w:rPr>
                <w:noProof/>
                <w:webHidden/>
              </w:rPr>
              <w:instrText xml:space="preserve"> PAGEREF _Toc124254198 \h </w:instrText>
            </w:r>
            <w:r w:rsidR="009D6E91">
              <w:rPr>
                <w:noProof/>
                <w:webHidden/>
              </w:rPr>
            </w:r>
            <w:r w:rsidR="009D6E91">
              <w:rPr>
                <w:noProof/>
                <w:webHidden/>
              </w:rPr>
              <w:fldChar w:fldCharType="separate"/>
            </w:r>
            <w:r w:rsidR="009D6E91">
              <w:rPr>
                <w:noProof/>
                <w:webHidden/>
              </w:rPr>
              <w:t>3</w:t>
            </w:r>
            <w:r w:rsidR="009D6E91">
              <w:rPr>
                <w:noProof/>
                <w:webHidden/>
              </w:rPr>
              <w:fldChar w:fldCharType="end"/>
            </w:r>
          </w:hyperlink>
        </w:p>
        <w:p w14:paraId="50F77444" w14:textId="7DDC990F" w:rsidR="009D6E91" w:rsidRDefault="004C2C6F">
          <w:pPr>
            <w:pStyle w:val="TOC2"/>
            <w:rPr>
              <w:rFonts w:eastAsiaTheme="minorEastAsia"/>
              <w:noProof/>
              <w:color w:val="auto"/>
              <w:lang w:eastAsia="en-GB"/>
            </w:rPr>
          </w:pPr>
          <w:hyperlink w:anchor="_Toc124254199" w:history="1">
            <w:r w:rsidR="009D6E91" w:rsidRPr="00AA4392">
              <w:rPr>
                <w:rStyle w:val="Hyperlink"/>
                <w:rFonts w:cstheme="minorHAnsi"/>
                <w:noProof/>
              </w:rPr>
              <w:t>Impacts &amp; Costs</w:t>
            </w:r>
            <w:r w:rsidR="009D6E91">
              <w:rPr>
                <w:noProof/>
                <w:webHidden/>
              </w:rPr>
              <w:tab/>
            </w:r>
            <w:r w:rsidR="009D6E91">
              <w:rPr>
                <w:noProof/>
                <w:webHidden/>
              </w:rPr>
              <w:fldChar w:fldCharType="begin"/>
            </w:r>
            <w:r w:rsidR="009D6E91">
              <w:rPr>
                <w:noProof/>
                <w:webHidden/>
              </w:rPr>
              <w:instrText xml:space="preserve"> PAGEREF _Toc124254199 \h </w:instrText>
            </w:r>
            <w:r w:rsidR="009D6E91">
              <w:rPr>
                <w:noProof/>
                <w:webHidden/>
              </w:rPr>
            </w:r>
            <w:r w:rsidR="009D6E91">
              <w:rPr>
                <w:noProof/>
                <w:webHidden/>
              </w:rPr>
              <w:fldChar w:fldCharType="separate"/>
            </w:r>
            <w:r w:rsidR="009D6E91">
              <w:rPr>
                <w:noProof/>
                <w:webHidden/>
              </w:rPr>
              <w:t>4</w:t>
            </w:r>
            <w:r w:rsidR="009D6E91">
              <w:rPr>
                <w:noProof/>
                <w:webHidden/>
              </w:rPr>
              <w:fldChar w:fldCharType="end"/>
            </w:r>
          </w:hyperlink>
        </w:p>
        <w:p w14:paraId="40344339" w14:textId="13EDD5EF" w:rsidR="009D6E91" w:rsidRDefault="004C2C6F">
          <w:pPr>
            <w:pStyle w:val="TOC2"/>
            <w:rPr>
              <w:rFonts w:eastAsiaTheme="minorEastAsia"/>
              <w:noProof/>
              <w:color w:val="auto"/>
              <w:lang w:eastAsia="en-GB"/>
            </w:rPr>
          </w:pPr>
          <w:hyperlink w:anchor="_Toc124254200" w:history="1">
            <w:r w:rsidR="009D6E91" w:rsidRPr="00AA4392">
              <w:rPr>
                <w:rStyle w:val="Hyperlink"/>
                <w:rFonts w:cstheme="minorHAnsi"/>
                <w:noProof/>
              </w:rPr>
              <w:t>Views against CM Rules Change Objectives and Ofgem’s Principal Objective</w:t>
            </w:r>
            <w:r w:rsidR="009D6E91">
              <w:rPr>
                <w:noProof/>
                <w:webHidden/>
              </w:rPr>
              <w:tab/>
            </w:r>
            <w:r w:rsidR="009D6E91">
              <w:rPr>
                <w:noProof/>
                <w:webHidden/>
              </w:rPr>
              <w:fldChar w:fldCharType="begin"/>
            </w:r>
            <w:r w:rsidR="009D6E91">
              <w:rPr>
                <w:noProof/>
                <w:webHidden/>
              </w:rPr>
              <w:instrText xml:space="preserve"> PAGEREF _Toc124254200 \h </w:instrText>
            </w:r>
            <w:r w:rsidR="009D6E91">
              <w:rPr>
                <w:noProof/>
                <w:webHidden/>
              </w:rPr>
            </w:r>
            <w:r w:rsidR="009D6E91">
              <w:rPr>
                <w:noProof/>
                <w:webHidden/>
              </w:rPr>
              <w:fldChar w:fldCharType="separate"/>
            </w:r>
            <w:r w:rsidR="009D6E91">
              <w:rPr>
                <w:noProof/>
                <w:webHidden/>
              </w:rPr>
              <w:t>4</w:t>
            </w:r>
            <w:r w:rsidR="009D6E91">
              <w:rPr>
                <w:noProof/>
                <w:webHidden/>
              </w:rPr>
              <w:fldChar w:fldCharType="end"/>
            </w:r>
          </w:hyperlink>
        </w:p>
        <w:p w14:paraId="3003B87A" w14:textId="767134C5" w:rsidR="009D6E91" w:rsidRDefault="004C2C6F">
          <w:pPr>
            <w:pStyle w:val="TOC2"/>
            <w:rPr>
              <w:rFonts w:eastAsiaTheme="minorEastAsia"/>
              <w:noProof/>
              <w:color w:val="auto"/>
              <w:lang w:eastAsia="en-GB"/>
            </w:rPr>
          </w:pPr>
          <w:hyperlink w:anchor="_Toc124254201" w:history="1">
            <w:r w:rsidR="009D6E91" w:rsidRPr="00AA4392">
              <w:rPr>
                <w:rStyle w:val="Hyperlink"/>
                <w:rFonts w:cstheme="minorHAnsi"/>
                <w:noProof/>
              </w:rPr>
              <w:t>Delivery Partners Comments</w:t>
            </w:r>
            <w:r w:rsidR="009D6E91">
              <w:rPr>
                <w:noProof/>
                <w:webHidden/>
              </w:rPr>
              <w:tab/>
            </w:r>
            <w:r w:rsidR="009D6E91">
              <w:rPr>
                <w:noProof/>
                <w:webHidden/>
              </w:rPr>
              <w:fldChar w:fldCharType="begin"/>
            </w:r>
            <w:r w:rsidR="009D6E91">
              <w:rPr>
                <w:noProof/>
                <w:webHidden/>
              </w:rPr>
              <w:instrText xml:space="preserve"> PAGEREF _Toc124254201 \h </w:instrText>
            </w:r>
            <w:r w:rsidR="009D6E91">
              <w:rPr>
                <w:noProof/>
                <w:webHidden/>
              </w:rPr>
            </w:r>
            <w:r w:rsidR="009D6E91">
              <w:rPr>
                <w:noProof/>
                <w:webHidden/>
              </w:rPr>
              <w:fldChar w:fldCharType="separate"/>
            </w:r>
            <w:r w:rsidR="009D6E91">
              <w:rPr>
                <w:noProof/>
                <w:webHidden/>
              </w:rPr>
              <w:t>5</w:t>
            </w:r>
            <w:r w:rsidR="009D6E91">
              <w:rPr>
                <w:noProof/>
                <w:webHidden/>
              </w:rPr>
              <w:fldChar w:fldCharType="end"/>
            </w:r>
          </w:hyperlink>
        </w:p>
        <w:p w14:paraId="19C8E0D6" w14:textId="40B34FF4" w:rsidR="009D6E91" w:rsidRDefault="004C2C6F">
          <w:pPr>
            <w:pStyle w:val="TOC2"/>
            <w:rPr>
              <w:rFonts w:eastAsiaTheme="minorEastAsia"/>
              <w:noProof/>
              <w:color w:val="auto"/>
              <w:lang w:eastAsia="en-GB"/>
            </w:rPr>
          </w:pPr>
          <w:hyperlink w:anchor="_Toc124254202" w:history="1">
            <w:r w:rsidR="009D6E91" w:rsidRPr="00AA4392">
              <w:rPr>
                <w:rStyle w:val="Hyperlink"/>
                <w:rFonts w:cstheme="minorHAnsi"/>
                <w:noProof/>
              </w:rPr>
              <w:t>Implementation Date</w:t>
            </w:r>
            <w:r w:rsidR="009D6E91">
              <w:rPr>
                <w:noProof/>
                <w:webHidden/>
              </w:rPr>
              <w:tab/>
            </w:r>
            <w:r w:rsidR="009D6E91">
              <w:rPr>
                <w:noProof/>
                <w:webHidden/>
              </w:rPr>
              <w:fldChar w:fldCharType="begin"/>
            </w:r>
            <w:r w:rsidR="009D6E91">
              <w:rPr>
                <w:noProof/>
                <w:webHidden/>
              </w:rPr>
              <w:instrText xml:space="preserve"> PAGEREF _Toc124254202 \h </w:instrText>
            </w:r>
            <w:r w:rsidR="009D6E91">
              <w:rPr>
                <w:noProof/>
                <w:webHidden/>
              </w:rPr>
            </w:r>
            <w:r w:rsidR="009D6E91">
              <w:rPr>
                <w:noProof/>
                <w:webHidden/>
              </w:rPr>
              <w:fldChar w:fldCharType="separate"/>
            </w:r>
            <w:r w:rsidR="009D6E91">
              <w:rPr>
                <w:noProof/>
                <w:webHidden/>
              </w:rPr>
              <w:t>5</w:t>
            </w:r>
            <w:r w:rsidR="009D6E91">
              <w:rPr>
                <w:noProof/>
                <w:webHidden/>
              </w:rPr>
              <w:fldChar w:fldCharType="end"/>
            </w:r>
          </w:hyperlink>
        </w:p>
        <w:p w14:paraId="4A663447" w14:textId="0C299FDD" w:rsidR="009D6E91" w:rsidRDefault="004C2C6F">
          <w:pPr>
            <w:pStyle w:val="TOC2"/>
            <w:rPr>
              <w:rFonts w:eastAsiaTheme="minorEastAsia"/>
              <w:noProof/>
              <w:color w:val="auto"/>
              <w:lang w:eastAsia="en-GB"/>
            </w:rPr>
          </w:pPr>
          <w:hyperlink w:anchor="_Toc124254203" w:history="1">
            <w:r w:rsidR="009D6E91" w:rsidRPr="00AA4392">
              <w:rPr>
                <w:rStyle w:val="Hyperlink"/>
                <w:rFonts w:cstheme="minorHAnsi"/>
                <w:noProof/>
              </w:rPr>
              <w:t>Recommendations</w:t>
            </w:r>
            <w:r w:rsidR="009D6E91">
              <w:rPr>
                <w:noProof/>
                <w:webHidden/>
              </w:rPr>
              <w:tab/>
            </w:r>
            <w:r w:rsidR="009D6E91">
              <w:rPr>
                <w:noProof/>
                <w:webHidden/>
              </w:rPr>
              <w:fldChar w:fldCharType="begin"/>
            </w:r>
            <w:r w:rsidR="009D6E91">
              <w:rPr>
                <w:noProof/>
                <w:webHidden/>
              </w:rPr>
              <w:instrText xml:space="preserve"> PAGEREF _Toc124254203 \h </w:instrText>
            </w:r>
            <w:r w:rsidR="009D6E91">
              <w:rPr>
                <w:noProof/>
                <w:webHidden/>
              </w:rPr>
            </w:r>
            <w:r w:rsidR="009D6E91">
              <w:rPr>
                <w:noProof/>
                <w:webHidden/>
              </w:rPr>
              <w:fldChar w:fldCharType="separate"/>
            </w:r>
            <w:r w:rsidR="009D6E91">
              <w:rPr>
                <w:noProof/>
                <w:webHidden/>
              </w:rPr>
              <w:t>5</w:t>
            </w:r>
            <w:r w:rsidR="009D6E91">
              <w:rPr>
                <w:noProof/>
                <w:webHidden/>
              </w:rPr>
              <w:fldChar w:fldCharType="end"/>
            </w:r>
          </w:hyperlink>
        </w:p>
        <w:p w14:paraId="4DF06D05" w14:textId="4505CD35" w:rsidR="009D6E91" w:rsidRDefault="004C2C6F">
          <w:pPr>
            <w:pStyle w:val="TOC2"/>
            <w:rPr>
              <w:rFonts w:eastAsiaTheme="minorEastAsia"/>
              <w:noProof/>
              <w:color w:val="auto"/>
              <w:lang w:eastAsia="en-GB"/>
            </w:rPr>
          </w:pPr>
          <w:hyperlink w:anchor="_Toc124254204" w:history="1">
            <w:r w:rsidR="009D6E91" w:rsidRPr="00AA4392">
              <w:rPr>
                <w:rStyle w:val="Hyperlink"/>
                <w:rFonts w:cstheme="minorHAnsi"/>
                <w:noProof/>
              </w:rPr>
              <w:t>Appendix 1 – Key Questions for CP366</w:t>
            </w:r>
            <w:r w:rsidR="009D6E91">
              <w:rPr>
                <w:noProof/>
                <w:webHidden/>
              </w:rPr>
              <w:tab/>
            </w:r>
            <w:r w:rsidR="009D6E91">
              <w:rPr>
                <w:noProof/>
                <w:webHidden/>
              </w:rPr>
              <w:fldChar w:fldCharType="begin"/>
            </w:r>
            <w:r w:rsidR="009D6E91">
              <w:rPr>
                <w:noProof/>
                <w:webHidden/>
              </w:rPr>
              <w:instrText xml:space="preserve"> PAGEREF _Toc124254204 \h </w:instrText>
            </w:r>
            <w:r w:rsidR="009D6E91">
              <w:rPr>
                <w:noProof/>
                <w:webHidden/>
              </w:rPr>
            </w:r>
            <w:r w:rsidR="009D6E91">
              <w:rPr>
                <w:noProof/>
                <w:webHidden/>
              </w:rPr>
              <w:fldChar w:fldCharType="separate"/>
            </w:r>
            <w:r w:rsidR="009D6E91">
              <w:rPr>
                <w:noProof/>
                <w:webHidden/>
              </w:rPr>
              <w:t>5</w:t>
            </w:r>
            <w:r w:rsidR="009D6E91">
              <w:rPr>
                <w:noProof/>
                <w:webHidden/>
              </w:rPr>
              <w:fldChar w:fldCharType="end"/>
            </w:r>
          </w:hyperlink>
        </w:p>
        <w:p w14:paraId="4C47E078" w14:textId="230C4580" w:rsidR="005D7981" w:rsidRPr="008B6E39" w:rsidRDefault="005D7981">
          <w:pPr>
            <w:rPr>
              <w:rFonts w:cstheme="minorHAnsi"/>
            </w:rPr>
          </w:pPr>
          <w:r w:rsidRPr="008B6E39">
            <w:rPr>
              <w:rFonts w:cstheme="minorHAnsi"/>
              <w:b/>
              <w:bCs/>
              <w:noProof/>
            </w:rPr>
            <w:fldChar w:fldCharType="end"/>
          </w:r>
        </w:p>
      </w:sdtContent>
    </w:sdt>
    <w:p w14:paraId="05854FBE" w14:textId="598F117F" w:rsidR="00D5308E" w:rsidRPr="008B6E39" w:rsidRDefault="00D5308E" w:rsidP="00E573E2">
      <w:pPr>
        <w:pStyle w:val="List2"/>
        <w:numPr>
          <w:ilvl w:val="0"/>
          <w:numId w:val="0"/>
        </w:numPr>
        <w:ind w:left="680" w:hanging="680"/>
        <w:rPr>
          <w:rFonts w:asciiTheme="minorHAnsi" w:hAnsiTheme="minorHAnsi" w:cstheme="minorHAnsi"/>
        </w:rPr>
      </w:pPr>
    </w:p>
    <w:p w14:paraId="609F0D7A" w14:textId="014756DE" w:rsidR="00D5308E" w:rsidRPr="008B6E39" w:rsidRDefault="00D5308E" w:rsidP="00E573E2">
      <w:pPr>
        <w:pStyle w:val="List2"/>
        <w:numPr>
          <w:ilvl w:val="0"/>
          <w:numId w:val="0"/>
        </w:numPr>
        <w:ind w:left="680" w:hanging="680"/>
        <w:rPr>
          <w:rFonts w:asciiTheme="minorHAnsi" w:hAnsiTheme="minorHAnsi" w:cstheme="minorHAnsi"/>
        </w:rPr>
      </w:pPr>
    </w:p>
    <w:p w14:paraId="28DC22CB" w14:textId="74EBC76A" w:rsidR="00D5308E" w:rsidRPr="008B6E39" w:rsidRDefault="00D5308E" w:rsidP="00E573E2">
      <w:pPr>
        <w:pStyle w:val="List2"/>
        <w:numPr>
          <w:ilvl w:val="0"/>
          <w:numId w:val="0"/>
        </w:numPr>
        <w:ind w:left="680" w:hanging="680"/>
        <w:rPr>
          <w:rFonts w:asciiTheme="minorHAnsi" w:hAnsiTheme="minorHAnsi" w:cstheme="minorHAnsi"/>
        </w:rPr>
      </w:pPr>
    </w:p>
    <w:p w14:paraId="78211A8F" w14:textId="42FF7051" w:rsidR="00D5308E" w:rsidRPr="008B6E39" w:rsidRDefault="005D7981" w:rsidP="005D7981">
      <w:pPr>
        <w:spacing w:after="160" w:line="259" w:lineRule="auto"/>
        <w:rPr>
          <w:rFonts w:cstheme="minorHAnsi"/>
          <w:color w:val="000000"/>
          <w:szCs w:val="18"/>
        </w:rPr>
      </w:pPr>
      <w:r w:rsidRPr="008B6E39">
        <w:rPr>
          <w:rFonts w:cstheme="minorHAnsi"/>
        </w:rPr>
        <w:br w:type="page"/>
      </w:r>
    </w:p>
    <w:p w14:paraId="1F40BC52" w14:textId="4701ADFB" w:rsidR="00C80444" w:rsidRPr="008B6E39" w:rsidRDefault="009A6D64" w:rsidP="00704AFF">
      <w:pPr>
        <w:pStyle w:val="Heading2"/>
        <w:rPr>
          <w:rFonts w:asciiTheme="minorHAnsi" w:hAnsiTheme="minorHAnsi" w:cstheme="minorHAnsi"/>
        </w:rPr>
      </w:pPr>
      <w:bookmarkStart w:id="3" w:name="_Toc124254194"/>
      <w:r w:rsidRPr="008B6E39">
        <w:rPr>
          <w:rFonts w:asciiTheme="minorHAnsi" w:hAnsiTheme="minorHAnsi" w:cstheme="minorHAnsi"/>
        </w:rPr>
        <w:lastRenderedPageBreak/>
        <w:t>Executive Summary</w:t>
      </w:r>
      <w:bookmarkEnd w:id="3"/>
    </w:p>
    <w:p w14:paraId="315FBF9F" w14:textId="3FD46207" w:rsidR="002A58E5" w:rsidRPr="008B6E39" w:rsidRDefault="00FE2E75" w:rsidP="002A58E5">
      <w:pPr>
        <w:pStyle w:val="List2"/>
        <w:numPr>
          <w:ilvl w:val="0"/>
          <w:numId w:val="0"/>
        </w:numPr>
        <w:ind w:left="680"/>
        <w:rPr>
          <w:rFonts w:asciiTheme="minorHAnsi" w:hAnsiTheme="minorHAnsi" w:cstheme="minorHAnsi"/>
          <w:b/>
        </w:rPr>
      </w:pPr>
      <w:r w:rsidRPr="008B6E39">
        <w:rPr>
          <w:rFonts w:asciiTheme="minorHAnsi" w:hAnsiTheme="minorHAnsi" w:cstheme="minorHAnsi"/>
          <w:b/>
        </w:rPr>
        <w:t>Issue</w:t>
      </w:r>
    </w:p>
    <w:p w14:paraId="23B2323E" w14:textId="1EFD5579" w:rsidR="005C5A6A" w:rsidRDefault="00E752F3" w:rsidP="002A58E5">
      <w:pPr>
        <w:pStyle w:val="List2"/>
        <w:numPr>
          <w:ilvl w:val="0"/>
          <w:numId w:val="0"/>
        </w:numPr>
        <w:ind w:left="680"/>
      </w:pPr>
      <w:r w:rsidRPr="00E752F3">
        <w:t>New Build and Unproven DSR CMUs can include capital expenditure from 77 months before the start of the Delivery Year in their Total Project Spend. For Refurbishing CMUs, expenditure is measured from Auction Results Day to the start of the first Delivery Year. This prevents Refurbishing CMUs from including expenditure associated with the refurbishment prior to the Auction Results Day. It may mean that</w:t>
      </w:r>
      <w:r w:rsidR="00DC0FD9">
        <w:t xml:space="preserve"> they cannot meet Minimum £/kW Thresholds and cannot apply for </w:t>
      </w:r>
      <w:r w:rsidRPr="00E752F3">
        <w:t>multiyear Agreements.</w:t>
      </w:r>
    </w:p>
    <w:p w14:paraId="5DB4DF12" w14:textId="2D9E0F00" w:rsidR="00FE2E75" w:rsidRPr="008B6E39" w:rsidRDefault="003B5CC2" w:rsidP="002A58E5">
      <w:pPr>
        <w:pStyle w:val="List2"/>
        <w:numPr>
          <w:ilvl w:val="0"/>
          <w:numId w:val="0"/>
        </w:numPr>
        <w:ind w:left="680"/>
        <w:rPr>
          <w:rFonts w:asciiTheme="minorHAnsi" w:hAnsiTheme="minorHAnsi" w:cstheme="minorHAnsi"/>
          <w:b/>
        </w:rPr>
      </w:pPr>
      <w:r w:rsidRPr="008B6E39">
        <w:rPr>
          <w:rFonts w:asciiTheme="minorHAnsi" w:hAnsiTheme="minorHAnsi" w:cstheme="minorHAnsi"/>
          <w:b/>
        </w:rPr>
        <w:t>Solution</w:t>
      </w:r>
    </w:p>
    <w:p w14:paraId="2BC5FEEC" w14:textId="3526F97D" w:rsidR="005C5A6A" w:rsidRPr="00B307FB" w:rsidRDefault="00B307FB" w:rsidP="003B5CC2">
      <w:pPr>
        <w:pStyle w:val="BodyText"/>
        <w:ind w:left="680"/>
        <w:rPr>
          <w:rFonts w:ascii="Arial" w:eastAsiaTheme="minorHAnsi" w:hAnsi="Arial" w:cs="Arial"/>
          <w:color w:val="000000"/>
          <w:szCs w:val="18"/>
          <w:lang w:eastAsia="en-US"/>
        </w:rPr>
      </w:pPr>
      <w:r>
        <w:rPr>
          <w:rFonts w:ascii="Arial" w:eastAsiaTheme="minorHAnsi" w:hAnsi="Arial" w:cs="Arial"/>
          <w:color w:val="000000"/>
          <w:szCs w:val="18"/>
          <w:lang w:eastAsia="en-US"/>
        </w:rPr>
        <w:t xml:space="preserve">This Change Proposal </w:t>
      </w:r>
      <w:r w:rsidR="00610257" w:rsidRPr="00610257">
        <w:rPr>
          <w:rFonts w:ascii="Arial" w:eastAsiaTheme="minorHAnsi" w:hAnsi="Arial" w:cs="Arial"/>
          <w:color w:val="000000"/>
          <w:szCs w:val="18"/>
          <w:lang w:eastAsia="en-US"/>
        </w:rPr>
        <w:t>seeks to change the definition of Total Project Spend so that capital expenditure for Refurbishing CMUs can be included 77 months prior to the commencement of the first Delivery Year to which the application relates</w:t>
      </w:r>
      <w:r w:rsidR="005C5A6A" w:rsidRPr="00B307FB">
        <w:rPr>
          <w:rFonts w:ascii="Arial" w:eastAsiaTheme="minorHAnsi" w:hAnsi="Arial" w:cs="Arial"/>
          <w:color w:val="000000"/>
          <w:szCs w:val="18"/>
          <w:lang w:eastAsia="en-US"/>
        </w:rPr>
        <w:t xml:space="preserve">. </w:t>
      </w:r>
    </w:p>
    <w:p w14:paraId="06A2767E" w14:textId="04402487" w:rsidR="003B5CC2" w:rsidRPr="008B6E39" w:rsidRDefault="003B5CC2" w:rsidP="003B5CC2">
      <w:pPr>
        <w:pStyle w:val="BodyText"/>
        <w:ind w:left="680"/>
        <w:rPr>
          <w:rFonts w:asciiTheme="minorHAnsi" w:eastAsiaTheme="minorHAnsi" w:hAnsiTheme="minorHAnsi" w:cstheme="minorHAnsi"/>
          <w:b/>
          <w:color w:val="000000"/>
          <w:szCs w:val="18"/>
          <w:lang w:eastAsia="en-US"/>
        </w:rPr>
      </w:pPr>
      <w:r w:rsidRPr="008B6E39">
        <w:rPr>
          <w:rFonts w:asciiTheme="minorHAnsi" w:eastAsiaTheme="minorHAnsi" w:hAnsiTheme="minorHAnsi" w:cstheme="minorHAnsi"/>
          <w:b/>
          <w:color w:val="000000"/>
          <w:szCs w:val="18"/>
          <w:lang w:eastAsia="en-US"/>
        </w:rPr>
        <w:t>Impacts and Costs</w:t>
      </w:r>
    </w:p>
    <w:p w14:paraId="0EEB2F16" w14:textId="77777777" w:rsidR="00BD5A0F" w:rsidRPr="008B6E39" w:rsidRDefault="00BD5A0F" w:rsidP="00BD5A0F">
      <w:pPr>
        <w:pStyle w:val="BodyText"/>
        <w:ind w:left="680"/>
        <w:rPr>
          <w:rFonts w:asciiTheme="minorHAnsi" w:hAnsiTheme="minorHAnsi" w:cstheme="minorHAnsi"/>
          <w:color w:val="FF0000"/>
        </w:rPr>
      </w:pPr>
      <w:r>
        <w:rPr>
          <w:rFonts w:asciiTheme="minorHAnsi" w:hAnsiTheme="minorHAnsi" w:cstheme="minorHAnsi"/>
          <w:color w:val="FF0000"/>
        </w:rPr>
        <w:t>TBC following NGESO Impact Assessment response.</w:t>
      </w:r>
    </w:p>
    <w:tbl>
      <w:tblPr>
        <w:tblStyle w:val="ElexonBasicTable"/>
        <w:tblW w:w="0" w:type="auto"/>
        <w:tblInd w:w="680" w:type="dxa"/>
        <w:tblLook w:val="04A0" w:firstRow="1" w:lastRow="0" w:firstColumn="1" w:lastColumn="0" w:noHBand="0" w:noVBand="1"/>
      </w:tblPr>
      <w:tblGrid>
        <w:gridCol w:w="2123"/>
        <w:gridCol w:w="3004"/>
        <w:gridCol w:w="2835"/>
        <w:gridCol w:w="1701"/>
      </w:tblGrid>
      <w:tr w:rsidR="00A02CB2" w:rsidRPr="008B6E39" w14:paraId="65BB8E08" w14:textId="77777777" w:rsidTr="00A02CB2">
        <w:trPr>
          <w:cnfStyle w:val="100000000000" w:firstRow="1" w:lastRow="0" w:firstColumn="0" w:lastColumn="0" w:oddVBand="0" w:evenVBand="0" w:oddHBand="0" w:evenHBand="0" w:firstRowFirstColumn="0" w:firstRowLastColumn="0" w:lastRowFirstColumn="0" w:lastRowLastColumn="0"/>
        </w:trPr>
        <w:tc>
          <w:tcPr>
            <w:tcW w:w="2123" w:type="dxa"/>
          </w:tcPr>
          <w:p w14:paraId="02D316CF" w14:textId="690AC425" w:rsidR="00A02CB2" w:rsidRPr="008B6E39" w:rsidRDefault="00A02CB2" w:rsidP="002A58E5">
            <w:pPr>
              <w:pStyle w:val="List2"/>
              <w:numPr>
                <w:ilvl w:val="0"/>
                <w:numId w:val="0"/>
              </w:numPr>
              <w:rPr>
                <w:rFonts w:asciiTheme="minorHAnsi" w:hAnsiTheme="minorHAnsi" w:cstheme="minorHAnsi"/>
              </w:rPr>
            </w:pPr>
            <w:r w:rsidRPr="008B6E39">
              <w:rPr>
                <w:rFonts w:asciiTheme="minorHAnsi" w:hAnsiTheme="minorHAnsi" w:cstheme="minorHAnsi"/>
                <w:color w:val="FFFFFF" w:themeColor="background1"/>
              </w:rPr>
              <w:t>Costs Estimates</w:t>
            </w:r>
          </w:p>
        </w:tc>
        <w:tc>
          <w:tcPr>
            <w:tcW w:w="3004" w:type="dxa"/>
          </w:tcPr>
          <w:p w14:paraId="070BB82E" w14:textId="77777777" w:rsidR="00A02CB2" w:rsidRPr="008B6E39" w:rsidRDefault="00A02CB2" w:rsidP="002A58E5">
            <w:pPr>
              <w:pStyle w:val="List2"/>
              <w:numPr>
                <w:ilvl w:val="0"/>
                <w:numId w:val="0"/>
              </w:numPr>
              <w:rPr>
                <w:rFonts w:asciiTheme="minorHAnsi" w:hAnsiTheme="minorHAnsi" w:cstheme="minorHAnsi"/>
                <w:b w:val="0"/>
              </w:rPr>
            </w:pPr>
          </w:p>
        </w:tc>
        <w:tc>
          <w:tcPr>
            <w:tcW w:w="2835" w:type="dxa"/>
          </w:tcPr>
          <w:p w14:paraId="771EB6F9" w14:textId="6605C963" w:rsidR="00A02CB2" w:rsidRPr="008B6E39" w:rsidRDefault="00A02CB2" w:rsidP="002A58E5">
            <w:pPr>
              <w:pStyle w:val="List2"/>
              <w:numPr>
                <w:ilvl w:val="0"/>
                <w:numId w:val="0"/>
              </w:numPr>
              <w:rPr>
                <w:rFonts w:asciiTheme="minorHAnsi" w:hAnsiTheme="minorHAnsi" w:cstheme="minorHAnsi"/>
                <w:b w:val="0"/>
              </w:rPr>
            </w:pPr>
          </w:p>
        </w:tc>
        <w:tc>
          <w:tcPr>
            <w:tcW w:w="1701" w:type="dxa"/>
          </w:tcPr>
          <w:p w14:paraId="705E5C00" w14:textId="77777777" w:rsidR="00A02CB2" w:rsidRPr="008B6E39" w:rsidRDefault="00A02CB2" w:rsidP="002A58E5">
            <w:pPr>
              <w:pStyle w:val="List2"/>
              <w:numPr>
                <w:ilvl w:val="0"/>
                <w:numId w:val="0"/>
              </w:numPr>
              <w:rPr>
                <w:rFonts w:asciiTheme="minorHAnsi" w:hAnsiTheme="minorHAnsi" w:cstheme="minorHAnsi"/>
                <w:b w:val="0"/>
              </w:rPr>
            </w:pPr>
          </w:p>
        </w:tc>
      </w:tr>
      <w:tr w:rsidR="00A02CB2" w:rsidRPr="008B6E39" w14:paraId="7D148043" w14:textId="77777777" w:rsidTr="00A02CB2">
        <w:tc>
          <w:tcPr>
            <w:tcW w:w="2123" w:type="dxa"/>
          </w:tcPr>
          <w:p w14:paraId="6744B0AE" w14:textId="509F88F8"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b/>
              </w:rPr>
              <w:t>Organisation</w:t>
            </w:r>
          </w:p>
        </w:tc>
        <w:tc>
          <w:tcPr>
            <w:tcW w:w="3004" w:type="dxa"/>
          </w:tcPr>
          <w:p w14:paraId="509435B2" w14:textId="76533525"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b/>
              </w:rPr>
              <w:t>Impacts</w:t>
            </w:r>
          </w:p>
        </w:tc>
        <w:tc>
          <w:tcPr>
            <w:tcW w:w="2835" w:type="dxa"/>
          </w:tcPr>
          <w:p w14:paraId="513AF301" w14:textId="67A56EB0"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b/>
              </w:rPr>
              <w:t>Implementation (£k)</w:t>
            </w:r>
          </w:p>
        </w:tc>
        <w:tc>
          <w:tcPr>
            <w:tcW w:w="1701" w:type="dxa"/>
          </w:tcPr>
          <w:p w14:paraId="5D894780" w14:textId="3AB3CA0E"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b/>
              </w:rPr>
              <w:t>On-going (£k</w:t>
            </w:r>
            <w:r w:rsidR="005613B4">
              <w:rPr>
                <w:rFonts w:asciiTheme="minorHAnsi" w:hAnsiTheme="minorHAnsi" w:cstheme="minorHAnsi"/>
                <w:b/>
              </w:rPr>
              <w:t>/annum</w:t>
            </w:r>
            <w:r w:rsidRPr="008B6E39">
              <w:rPr>
                <w:rFonts w:asciiTheme="minorHAnsi" w:hAnsiTheme="minorHAnsi" w:cstheme="minorHAnsi"/>
                <w:b/>
              </w:rPr>
              <w:t>)</w:t>
            </w:r>
          </w:p>
        </w:tc>
      </w:tr>
      <w:tr w:rsidR="00A02CB2" w:rsidRPr="008B6E39" w14:paraId="538D7F4F" w14:textId="77777777" w:rsidTr="00A02CB2">
        <w:tc>
          <w:tcPr>
            <w:tcW w:w="2123" w:type="dxa"/>
          </w:tcPr>
          <w:p w14:paraId="38EE3405" w14:textId="7488E309" w:rsidR="00A02CB2" w:rsidRPr="008B6E39" w:rsidRDefault="000A6E99" w:rsidP="00A02CB2">
            <w:pPr>
              <w:pStyle w:val="List2"/>
              <w:numPr>
                <w:ilvl w:val="0"/>
                <w:numId w:val="0"/>
              </w:numPr>
              <w:rPr>
                <w:rFonts w:asciiTheme="minorHAnsi" w:hAnsiTheme="minorHAnsi" w:cstheme="minorHAnsi"/>
              </w:rPr>
            </w:pPr>
            <w:r>
              <w:rPr>
                <w:rFonts w:asciiTheme="minorHAnsi" w:hAnsiTheme="minorHAnsi" w:cstheme="minorHAnsi"/>
              </w:rPr>
              <w:t>LCCC/ESC</w:t>
            </w:r>
          </w:p>
        </w:tc>
        <w:tc>
          <w:tcPr>
            <w:tcW w:w="3004" w:type="dxa"/>
          </w:tcPr>
          <w:p w14:paraId="11A7A87C" w14:textId="6EBEFE7D" w:rsidR="00A02CB2" w:rsidRPr="008B6E39" w:rsidRDefault="00B806E2" w:rsidP="00A02CB2">
            <w:pPr>
              <w:pStyle w:val="List2"/>
              <w:numPr>
                <w:ilvl w:val="0"/>
                <w:numId w:val="0"/>
              </w:numPr>
              <w:rPr>
                <w:rFonts w:asciiTheme="minorHAnsi" w:hAnsiTheme="minorHAnsi" w:cstheme="minorHAnsi"/>
              </w:rPr>
            </w:pPr>
            <w:r>
              <w:rPr>
                <w:rFonts w:asciiTheme="minorHAnsi" w:hAnsiTheme="minorHAnsi" w:cstheme="minorHAnsi"/>
              </w:rPr>
              <w:t>No impacts on systems and processes have been identified.</w:t>
            </w:r>
          </w:p>
        </w:tc>
        <w:tc>
          <w:tcPr>
            <w:tcW w:w="2835" w:type="dxa"/>
          </w:tcPr>
          <w:p w14:paraId="254E8945" w14:textId="043F2B51" w:rsidR="00A02CB2" w:rsidRPr="008B6E39" w:rsidRDefault="00B806E2" w:rsidP="00A02CB2">
            <w:pPr>
              <w:pStyle w:val="List2"/>
              <w:numPr>
                <w:ilvl w:val="0"/>
                <w:numId w:val="0"/>
              </w:numPr>
              <w:rPr>
                <w:rFonts w:asciiTheme="minorHAnsi" w:hAnsiTheme="minorHAnsi" w:cstheme="minorHAnsi"/>
              </w:rPr>
            </w:pPr>
            <w:r>
              <w:rPr>
                <w:rFonts w:asciiTheme="minorHAnsi" w:hAnsiTheme="minorHAnsi" w:cstheme="minorHAnsi"/>
              </w:rPr>
              <w:t>None</w:t>
            </w:r>
          </w:p>
        </w:tc>
        <w:tc>
          <w:tcPr>
            <w:tcW w:w="1701" w:type="dxa"/>
          </w:tcPr>
          <w:p w14:paraId="50F4F3A8" w14:textId="404A394F" w:rsidR="00A02CB2" w:rsidRPr="008B6E39" w:rsidRDefault="00B806E2" w:rsidP="00A02CB2">
            <w:pPr>
              <w:pStyle w:val="List2"/>
              <w:numPr>
                <w:ilvl w:val="0"/>
                <w:numId w:val="0"/>
              </w:numPr>
              <w:rPr>
                <w:rFonts w:asciiTheme="minorHAnsi" w:hAnsiTheme="minorHAnsi" w:cstheme="minorHAnsi"/>
              </w:rPr>
            </w:pPr>
            <w:r>
              <w:rPr>
                <w:rFonts w:asciiTheme="minorHAnsi" w:hAnsiTheme="minorHAnsi" w:cstheme="minorHAnsi"/>
              </w:rPr>
              <w:t>None</w:t>
            </w:r>
          </w:p>
        </w:tc>
      </w:tr>
      <w:tr w:rsidR="00A02CB2" w:rsidRPr="008B6E39" w14:paraId="4478A38C" w14:textId="77777777" w:rsidTr="00A02CB2">
        <w:tc>
          <w:tcPr>
            <w:tcW w:w="2123" w:type="dxa"/>
          </w:tcPr>
          <w:p w14:paraId="5305FD77" w14:textId="6B6A64DE"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rPr>
              <w:t>Delivery Body/NGESO</w:t>
            </w:r>
          </w:p>
        </w:tc>
        <w:tc>
          <w:tcPr>
            <w:tcW w:w="3004" w:type="dxa"/>
          </w:tcPr>
          <w:p w14:paraId="188AD751" w14:textId="0F19C8CD" w:rsidR="00A02CB2" w:rsidRPr="008B6E39" w:rsidRDefault="00A02CB2" w:rsidP="00A02CB2">
            <w:pPr>
              <w:pStyle w:val="List2"/>
              <w:numPr>
                <w:ilvl w:val="0"/>
                <w:numId w:val="0"/>
              </w:numPr>
              <w:rPr>
                <w:rFonts w:asciiTheme="minorHAnsi" w:hAnsiTheme="minorHAnsi" w:cstheme="minorHAnsi"/>
              </w:rPr>
            </w:pPr>
            <w:r w:rsidRPr="008B6E39">
              <w:rPr>
                <w:rFonts w:asciiTheme="minorHAnsi" w:hAnsiTheme="minorHAnsi" w:cstheme="minorHAnsi"/>
              </w:rPr>
              <w:t>Systems and processes</w:t>
            </w:r>
          </w:p>
        </w:tc>
        <w:tc>
          <w:tcPr>
            <w:tcW w:w="2835" w:type="dxa"/>
          </w:tcPr>
          <w:p w14:paraId="27D997EC" w14:textId="67F76281"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rPr>
              <w:t>TBC</w:t>
            </w:r>
          </w:p>
        </w:tc>
        <w:tc>
          <w:tcPr>
            <w:tcW w:w="1701" w:type="dxa"/>
          </w:tcPr>
          <w:p w14:paraId="61A5FC78" w14:textId="0D676402" w:rsidR="00A02CB2" w:rsidRPr="008B6E39" w:rsidRDefault="00BD5A0F" w:rsidP="00A02CB2">
            <w:pPr>
              <w:pStyle w:val="List2"/>
              <w:numPr>
                <w:ilvl w:val="0"/>
                <w:numId w:val="0"/>
              </w:numPr>
              <w:rPr>
                <w:rFonts w:asciiTheme="minorHAnsi" w:hAnsiTheme="minorHAnsi" w:cstheme="minorHAnsi"/>
                <w:b/>
              </w:rPr>
            </w:pPr>
            <w:r>
              <w:rPr>
                <w:rFonts w:asciiTheme="minorHAnsi" w:hAnsiTheme="minorHAnsi" w:cstheme="minorHAnsi"/>
              </w:rPr>
              <w:t>TBC</w:t>
            </w:r>
          </w:p>
        </w:tc>
      </w:tr>
      <w:tr w:rsidR="00A02CB2" w:rsidRPr="008B6E39" w14:paraId="3CBE4EBF" w14:textId="77777777" w:rsidTr="00A02CB2">
        <w:tc>
          <w:tcPr>
            <w:tcW w:w="2123" w:type="dxa"/>
          </w:tcPr>
          <w:p w14:paraId="147D1668" w14:textId="6FB01DE1"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rPr>
              <w:t>Industry</w:t>
            </w:r>
          </w:p>
        </w:tc>
        <w:tc>
          <w:tcPr>
            <w:tcW w:w="3004" w:type="dxa"/>
          </w:tcPr>
          <w:p w14:paraId="5D66A29B" w14:textId="6E705E2C" w:rsidR="00A02CB2" w:rsidRPr="008B6E39" w:rsidRDefault="000A6E99" w:rsidP="00A02CB2">
            <w:pPr>
              <w:pStyle w:val="List2"/>
              <w:numPr>
                <w:ilvl w:val="0"/>
                <w:numId w:val="0"/>
              </w:numPr>
              <w:rPr>
                <w:rFonts w:asciiTheme="minorHAnsi" w:hAnsiTheme="minorHAnsi" w:cstheme="minorHAnsi"/>
              </w:rPr>
            </w:pPr>
            <w:r>
              <w:rPr>
                <w:rFonts w:asciiTheme="minorHAnsi" w:hAnsiTheme="minorHAnsi" w:cstheme="minorHAnsi"/>
              </w:rPr>
              <w:t>Neutral</w:t>
            </w:r>
          </w:p>
        </w:tc>
        <w:tc>
          <w:tcPr>
            <w:tcW w:w="2835" w:type="dxa"/>
          </w:tcPr>
          <w:p w14:paraId="1DD15E7D" w14:textId="54685256" w:rsidR="00A02CB2" w:rsidRPr="008B6E39" w:rsidRDefault="00FE009B" w:rsidP="00A02CB2">
            <w:pPr>
              <w:pStyle w:val="List2"/>
              <w:numPr>
                <w:ilvl w:val="0"/>
                <w:numId w:val="0"/>
              </w:numPr>
              <w:rPr>
                <w:rFonts w:asciiTheme="minorHAnsi" w:hAnsiTheme="minorHAnsi" w:cstheme="minorHAnsi"/>
                <w:b/>
              </w:rPr>
            </w:pPr>
            <w:r>
              <w:rPr>
                <w:rFonts w:asciiTheme="minorHAnsi" w:hAnsiTheme="minorHAnsi" w:cstheme="minorHAnsi"/>
              </w:rPr>
              <w:t>None</w:t>
            </w:r>
          </w:p>
        </w:tc>
        <w:tc>
          <w:tcPr>
            <w:tcW w:w="1701" w:type="dxa"/>
          </w:tcPr>
          <w:p w14:paraId="04229890" w14:textId="46DBE345" w:rsidR="00A02CB2" w:rsidRPr="008B6E39" w:rsidRDefault="00FE009B" w:rsidP="00A02CB2">
            <w:pPr>
              <w:pStyle w:val="List2"/>
              <w:numPr>
                <w:ilvl w:val="0"/>
                <w:numId w:val="0"/>
              </w:numPr>
              <w:rPr>
                <w:rFonts w:asciiTheme="minorHAnsi" w:hAnsiTheme="minorHAnsi" w:cstheme="minorHAnsi"/>
                <w:b/>
              </w:rPr>
            </w:pPr>
            <w:r>
              <w:rPr>
                <w:rFonts w:asciiTheme="minorHAnsi" w:hAnsiTheme="minorHAnsi" w:cstheme="minorHAnsi"/>
              </w:rPr>
              <w:t>None</w:t>
            </w:r>
          </w:p>
        </w:tc>
      </w:tr>
      <w:tr w:rsidR="00A02CB2" w:rsidRPr="008B6E39" w14:paraId="5AD71440" w14:textId="77777777" w:rsidTr="00A02CB2">
        <w:tc>
          <w:tcPr>
            <w:tcW w:w="2123" w:type="dxa"/>
          </w:tcPr>
          <w:p w14:paraId="0565197C" w14:textId="665B1E77"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b/>
              </w:rPr>
              <w:t>Total</w:t>
            </w:r>
          </w:p>
        </w:tc>
        <w:tc>
          <w:tcPr>
            <w:tcW w:w="3004" w:type="dxa"/>
          </w:tcPr>
          <w:p w14:paraId="4AC53FF1" w14:textId="60C0D262" w:rsidR="00A02CB2" w:rsidRPr="008B6E39" w:rsidRDefault="00BD5A0F" w:rsidP="00A02CB2">
            <w:pPr>
              <w:pStyle w:val="List2"/>
              <w:numPr>
                <w:ilvl w:val="0"/>
                <w:numId w:val="0"/>
              </w:numPr>
              <w:rPr>
                <w:rFonts w:asciiTheme="minorHAnsi" w:hAnsiTheme="minorHAnsi" w:cstheme="minorHAnsi"/>
              </w:rPr>
            </w:pPr>
            <w:r>
              <w:rPr>
                <w:rFonts w:asciiTheme="minorHAnsi" w:hAnsiTheme="minorHAnsi" w:cstheme="minorHAnsi"/>
              </w:rPr>
              <w:t>TBC</w:t>
            </w:r>
          </w:p>
        </w:tc>
        <w:tc>
          <w:tcPr>
            <w:tcW w:w="2835" w:type="dxa"/>
          </w:tcPr>
          <w:p w14:paraId="128F538F" w14:textId="4578EA67" w:rsidR="00A02CB2" w:rsidRPr="008B6E39" w:rsidRDefault="00A02CB2" w:rsidP="00A02CB2">
            <w:pPr>
              <w:pStyle w:val="List2"/>
              <w:numPr>
                <w:ilvl w:val="0"/>
                <w:numId w:val="0"/>
              </w:numPr>
              <w:rPr>
                <w:rFonts w:asciiTheme="minorHAnsi" w:hAnsiTheme="minorHAnsi" w:cstheme="minorHAnsi"/>
                <w:b/>
              </w:rPr>
            </w:pPr>
            <w:r w:rsidRPr="008B6E39">
              <w:rPr>
                <w:rFonts w:asciiTheme="minorHAnsi" w:hAnsiTheme="minorHAnsi" w:cstheme="minorHAnsi"/>
              </w:rPr>
              <w:t>TBC</w:t>
            </w:r>
          </w:p>
        </w:tc>
        <w:tc>
          <w:tcPr>
            <w:tcW w:w="1701" w:type="dxa"/>
          </w:tcPr>
          <w:p w14:paraId="1F85608E" w14:textId="2A77D4EF" w:rsidR="00A02CB2" w:rsidRPr="008B6E39" w:rsidRDefault="00BD5A0F" w:rsidP="00A02CB2">
            <w:pPr>
              <w:pStyle w:val="List2"/>
              <w:numPr>
                <w:ilvl w:val="0"/>
                <w:numId w:val="0"/>
              </w:numPr>
              <w:rPr>
                <w:rFonts w:asciiTheme="minorHAnsi" w:hAnsiTheme="minorHAnsi" w:cstheme="minorHAnsi"/>
                <w:b/>
              </w:rPr>
            </w:pPr>
            <w:r>
              <w:rPr>
                <w:rFonts w:asciiTheme="minorHAnsi" w:hAnsiTheme="minorHAnsi" w:cstheme="minorHAnsi"/>
              </w:rPr>
              <w:t>TBC</w:t>
            </w:r>
          </w:p>
        </w:tc>
      </w:tr>
    </w:tbl>
    <w:p w14:paraId="4D04E996" w14:textId="5D85F8BC" w:rsidR="003B5CC2" w:rsidRPr="008B6E39" w:rsidRDefault="003B5CC2" w:rsidP="002A58E5">
      <w:pPr>
        <w:pStyle w:val="List2"/>
        <w:numPr>
          <w:ilvl w:val="0"/>
          <w:numId w:val="0"/>
        </w:numPr>
        <w:ind w:left="680"/>
        <w:rPr>
          <w:rFonts w:asciiTheme="minorHAnsi" w:hAnsiTheme="minorHAnsi" w:cstheme="minorHAnsi"/>
          <w:b/>
        </w:rPr>
      </w:pPr>
    </w:p>
    <w:p w14:paraId="1A714A61" w14:textId="40B9A4A6" w:rsidR="00AE4EF0" w:rsidRPr="008B6E39" w:rsidRDefault="00AE4EF0" w:rsidP="00AE4EF0">
      <w:pPr>
        <w:pStyle w:val="BodyText"/>
        <w:ind w:left="680"/>
        <w:rPr>
          <w:rFonts w:asciiTheme="minorHAnsi" w:eastAsiaTheme="minorHAnsi" w:hAnsiTheme="minorHAnsi" w:cstheme="minorHAnsi"/>
          <w:b/>
          <w:color w:val="000000"/>
          <w:szCs w:val="18"/>
          <w:lang w:eastAsia="en-US"/>
        </w:rPr>
      </w:pPr>
      <w:r w:rsidRPr="008B6E39">
        <w:rPr>
          <w:rFonts w:asciiTheme="minorHAnsi" w:eastAsiaTheme="minorHAnsi" w:hAnsiTheme="minorHAnsi" w:cstheme="minorHAnsi"/>
          <w:b/>
          <w:color w:val="000000"/>
          <w:szCs w:val="18"/>
          <w:lang w:eastAsia="en-US"/>
        </w:rPr>
        <w:t>Implementation</w:t>
      </w:r>
    </w:p>
    <w:p w14:paraId="1C2D8A84" w14:textId="2DC38D3F" w:rsidR="00CE7C63" w:rsidRPr="00610257" w:rsidRDefault="00610257" w:rsidP="00AE4EF0">
      <w:pPr>
        <w:pStyle w:val="BodyText"/>
        <w:ind w:left="680"/>
        <w:rPr>
          <w:rFonts w:asciiTheme="minorHAnsi" w:eastAsiaTheme="minorHAnsi" w:hAnsiTheme="minorHAnsi" w:cstheme="minorHAnsi"/>
          <w:b/>
          <w:szCs w:val="18"/>
          <w:lang w:eastAsia="en-US"/>
        </w:rPr>
      </w:pPr>
      <w:r w:rsidRPr="00610257">
        <w:rPr>
          <w:rFonts w:asciiTheme="minorHAnsi" w:hAnsiTheme="minorHAnsi" w:cstheme="minorHAnsi"/>
        </w:rPr>
        <w:t>This proposal is not deemed an urgent change but would deliver benefit to CM Participants if delivered in time for Prequalification in 2023.</w:t>
      </w:r>
    </w:p>
    <w:p w14:paraId="1A1B204A" w14:textId="3F2B9F23" w:rsidR="00D034F7" w:rsidRPr="00BD5A0F" w:rsidRDefault="00AE4EF0" w:rsidP="00AE4EF0">
      <w:pPr>
        <w:pStyle w:val="BodyText"/>
        <w:ind w:left="680"/>
        <w:rPr>
          <w:rFonts w:asciiTheme="minorHAnsi" w:eastAsiaTheme="minorHAnsi" w:hAnsiTheme="minorHAnsi" w:cstheme="minorHAnsi"/>
          <w:b/>
          <w:color w:val="000000"/>
          <w:szCs w:val="18"/>
          <w:lang w:eastAsia="en-US"/>
        </w:rPr>
      </w:pPr>
      <w:r w:rsidRPr="00BD5A0F">
        <w:rPr>
          <w:rFonts w:asciiTheme="minorHAnsi" w:eastAsiaTheme="minorHAnsi" w:hAnsiTheme="minorHAnsi" w:cstheme="minorHAnsi"/>
          <w:b/>
          <w:color w:val="000000"/>
          <w:szCs w:val="18"/>
          <w:lang w:eastAsia="en-US"/>
        </w:rPr>
        <w:t>Recommendation</w:t>
      </w:r>
    </w:p>
    <w:p w14:paraId="3E9D9B8C" w14:textId="77777777" w:rsidR="00BD5A0F" w:rsidRPr="00BD5A0F" w:rsidRDefault="00BD5A0F" w:rsidP="009D6E91">
      <w:pPr>
        <w:pStyle w:val="BodyText"/>
        <w:spacing w:line="276" w:lineRule="auto"/>
        <w:ind w:firstLine="633"/>
        <w:rPr>
          <w:rFonts w:asciiTheme="minorHAnsi" w:hAnsiTheme="minorHAnsi" w:cstheme="minorHAnsi"/>
        </w:rPr>
      </w:pPr>
      <w:r w:rsidRPr="00BD5A0F">
        <w:rPr>
          <w:rFonts w:asciiTheme="minorHAnsi" w:hAnsiTheme="minorHAnsi" w:cstheme="minorHAnsi"/>
          <w:bCs/>
        </w:rPr>
        <w:t>The CMAG initially recommends to the Authority:</w:t>
      </w:r>
    </w:p>
    <w:p w14:paraId="3F6514F0" w14:textId="77777777" w:rsidR="00EA6D0A" w:rsidRPr="00BD5A0F" w:rsidRDefault="009D6E91" w:rsidP="009D6E91">
      <w:pPr>
        <w:pStyle w:val="BodyText"/>
        <w:numPr>
          <w:ilvl w:val="0"/>
          <w:numId w:val="19"/>
        </w:numPr>
        <w:spacing w:line="276" w:lineRule="auto"/>
        <w:ind w:left="993"/>
        <w:rPr>
          <w:rFonts w:asciiTheme="minorHAnsi" w:hAnsiTheme="minorHAnsi" w:cstheme="minorHAnsi"/>
        </w:rPr>
      </w:pPr>
      <w:r w:rsidRPr="00BD5A0F">
        <w:rPr>
          <w:rFonts w:asciiTheme="minorHAnsi" w:hAnsiTheme="minorHAnsi" w:cstheme="minorHAnsi"/>
        </w:rPr>
        <w:t xml:space="preserve">That CP366 should be </w:t>
      </w:r>
      <w:r w:rsidRPr="00BD5A0F">
        <w:rPr>
          <w:rFonts w:asciiTheme="minorHAnsi" w:hAnsiTheme="minorHAnsi" w:cstheme="minorHAnsi"/>
          <w:b/>
          <w:bCs/>
        </w:rPr>
        <w:t>approved</w:t>
      </w:r>
      <w:r w:rsidRPr="00BD5A0F">
        <w:rPr>
          <w:rFonts w:asciiTheme="minorHAnsi" w:hAnsiTheme="minorHAnsi" w:cstheme="minorHAnsi"/>
        </w:rPr>
        <w:t>;</w:t>
      </w:r>
    </w:p>
    <w:p w14:paraId="23E1152E" w14:textId="77777777" w:rsidR="00EA6D0A" w:rsidRPr="00BD5A0F" w:rsidRDefault="009D6E91" w:rsidP="009D6E91">
      <w:pPr>
        <w:pStyle w:val="BodyText"/>
        <w:numPr>
          <w:ilvl w:val="0"/>
          <w:numId w:val="19"/>
        </w:numPr>
        <w:spacing w:line="276" w:lineRule="auto"/>
        <w:ind w:left="993"/>
        <w:rPr>
          <w:rFonts w:asciiTheme="minorHAnsi" w:hAnsiTheme="minorHAnsi" w:cstheme="minorHAnsi"/>
        </w:rPr>
      </w:pPr>
      <w:r w:rsidRPr="00BD5A0F">
        <w:rPr>
          <w:rFonts w:asciiTheme="minorHAnsi" w:hAnsiTheme="minorHAnsi" w:cstheme="minorHAnsi"/>
        </w:rPr>
        <w:t>That CP366:</w:t>
      </w:r>
    </w:p>
    <w:p w14:paraId="0CF63EF6" w14:textId="77777777" w:rsidR="00BD5A0F" w:rsidRPr="00BD5A0F" w:rsidRDefault="00BD5A0F" w:rsidP="009D6E91">
      <w:pPr>
        <w:pStyle w:val="BodyText"/>
        <w:numPr>
          <w:ilvl w:val="0"/>
          <w:numId w:val="21"/>
        </w:numPr>
        <w:spacing w:line="276" w:lineRule="auto"/>
        <w:rPr>
          <w:rFonts w:asciiTheme="minorHAnsi" w:hAnsiTheme="minorHAnsi" w:cstheme="minorHAnsi"/>
        </w:rPr>
      </w:pPr>
      <w:r w:rsidRPr="00BD5A0F">
        <w:rPr>
          <w:rFonts w:asciiTheme="minorHAnsi" w:hAnsiTheme="minorHAnsi" w:cstheme="minorHAnsi"/>
        </w:rPr>
        <w:t>Better facilitates promoting investment in capacity to ensure security of electricity supply</w:t>
      </w:r>
    </w:p>
    <w:p w14:paraId="5DDA0E26" w14:textId="77777777" w:rsidR="00EA6D0A" w:rsidRPr="00BD5A0F" w:rsidRDefault="009D6E91" w:rsidP="009D6E91">
      <w:pPr>
        <w:pStyle w:val="BodyText"/>
        <w:numPr>
          <w:ilvl w:val="0"/>
          <w:numId w:val="19"/>
        </w:numPr>
        <w:spacing w:line="276" w:lineRule="auto"/>
        <w:ind w:left="993"/>
        <w:rPr>
          <w:rFonts w:asciiTheme="minorHAnsi" w:hAnsiTheme="minorHAnsi" w:cstheme="minorHAnsi"/>
        </w:rPr>
      </w:pPr>
      <w:r w:rsidRPr="00BD5A0F">
        <w:rPr>
          <w:rFonts w:asciiTheme="minorHAnsi" w:hAnsiTheme="minorHAnsi" w:cstheme="minorHAnsi"/>
        </w:rPr>
        <w:t xml:space="preserve">An Implementation Date for CP366 of </w:t>
      </w:r>
      <w:r w:rsidRPr="00BD5A0F">
        <w:rPr>
          <w:rFonts w:asciiTheme="minorHAnsi" w:hAnsiTheme="minorHAnsi" w:cstheme="minorHAnsi"/>
          <w:b/>
          <w:bCs/>
        </w:rPr>
        <w:t xml:space="preserve">June 2023 </w:t>
      </w:r>
      <w:r w:rsidRPr="00BD5A0F">
        <w:rPr>
          <w:rFonts w:asciiTheme="minorHAnsi" w:hAnsiTheme="minorHAnsi" w:cstheme="minorHAnsi"/>
        </w:rPr>
        <w:t xml:space="preserve">or as soon as practicable afterwards if this date is not achievable </w:t>
      </w:r>
    </w:p>
    <w:p w14:paraId="115DBD25" w14:textId="77777777" w:rsidR="00EA6D0A" w:rsidRPr="00BD5A0F" w:rsidRDefault="009D6E91" w:rsidP="009D6E91">
      <w:pPr>
        <w:pStyle w:val="BodyText"/>
        <w:numPr>
          <w:ilvl w:val="0"/>
          <w:numId w:val="19"/>
        </w:numPr>
        <w:spacing w:line="276" w:lineRule="auto"/>
        <w:ind w:left="993"/>
        <w:rPr>
          <w:rFonts w:asciiTheme="minorHAnsi" w:hAnsiTheme="minorHAnsi" w:cstheme="minorHAnsi"/>
        </w:rPr>
      </w:pPr>
      <w:r w:rsidRPr="00BD5A0F">
        <w:rPr>
          <w:rFonts w:asciiTheme="minorHAnsi" w:hAnsiTheme="minorHAnsi" w:cstheme="minorHAnsi"/>
        </w:rPr>
        <w:t>That</w:t>
      </w:r>
      <w:r w:rsidRPr="00BD5A0F">
        <w:rPr>
          <w:rFonts w:asciiTheme="minorHAnsi" w:hAnsiTheme="minorHAnsi" w:cstheme="minorHAnsi"/>
          <w:b/>
          <w:bCs/>
        </w:rPr>
        <w:t xml:space="preserve"> </w:t>
      </w:r>
      <w:r w:rsidRPr="00BD5A0F">
        <w:rPr>
          <w:rFonts w:asciiTheme="minorHAnsi" w:hAnsiTheme="minorHAnsi" w:cstheme="minorHAnsi"/>
        </w:rPr>
        <w:t xml:space="preserve">the legal text for CP366 be </w:t>
      </w:r>
      <w:r w:rsidRPr="00BD5A0F">
        <w:rPr>
          <w:rFonts w:asciiTheme="minorHAnsi" w:hAnsiTheme="minorHAnsi" w:cstheme="minorHAnsi"/>
          <w:b/>
          <w:bCs/>
        </w:rPr>
        <w:t>approved</w:t>
      </w:r>
      <w:r w:rsidRPr="00BD5A0F">
        <w:rPr>
          <w:rFonts w:asciiTheme="minorHAnsi" w:hAnsiTheme="minorHAnsi" w:cstheme="minorHAnsi"/>
        </w:rPr>
        <w:t>.</w:t>
      </w:r>
    </w:p>
    <w:p w14:paraId="77E35FEA" w14:textId="2ABCBBD8" w:rsidR="00CE7C63" w:rsidRPr="008B6E39" w:rsidRDefault="00CE7C63" w:rsidP="00AE4EF0">
      <w:pPr>
        <w:pStyle w:val="BodyText"/>
        <w:ind w:left="680"/>
        <w:rPr>
          <w:rFonts w:asciiTheme="minorHAnsi" w:eastAsiaTheme="minorHAnsi" w:hAnsiTheme="minorHAnsi" w:cstheme="minorHAnsi"/>
          <w:b/>
          <w:color w:val="000000"/>
          <w:szCs w:val="18"/>
          <w:lang w:eastAsia="en-US"/>
        </w:rPr>
      </w:pPr>
    </w:p>
    <w:p w14:paraId="2C031CAD" w14:textId="77777777" w:rsidR="00053753" w:rsidRDefault="00053753">
      <w:pPr>
        <w:spacing w:after="160" w:line="259" w:lineRule="auto"/>
        <w:rPr>
          <w:rFonts w:cstheme="minorHAnsi"/>
          <w:b/>
          <w:bCs/>
          <w:color w:val="00008C"/>
          <w:szCs w:val="20"/>
        </w:rPr>
      </w:pPr>
      <w:r>
        <w:rPr>
          <w:rFonts w:cstheme="minorHAnsi"/>
        </w:rPr>
        <w:br w:type="page"/>
      </w:r>
    </w:p>
    <w:p w14:paraId="189CE74A" w14:textId="2759684D" w:rsidR="00D459F5" w:rsidRPr="008B6E39" w:rsidRDefault="009A6D64" w:rsidP="00704AFF">
      <w:pPr>
        <w:pStyle w:val="Heading2"/>
        <w:rPr>
          <w:rFonts w:asciiTheme="minorHAnsi" w:hAnsiTheme="minorHAnsi" w:cstheme="minorHAnsi"/>
        </w:rPr>
      </w:pPr>
      <w:bookmarkStart w:id="4" w:name="_Toc124254195"/>
      <w:r w:rsidRPr="008B6E39">
        <w:rPr>
          <w:rFonts w:asciiTheme="minorHAnsi" w:hAnsiTheme="minorHAnsi" w:cstheme="minorHAnsi"/>
        </w:rPr>
        <w:lastRenderedPageBreak/>
        <w:t>Issue</w:t>
      </w:r>
      <w:bookmarkEnd w:id="4"/>
    </w:p>
    <w:p w14:paraId="0DFC21C3" w14:textId="2C33CF75" w:rsidR="00610257" w:rsidRDefault="00610257" w:rsidP="00610257">
      <w:pPr>
        <w:pStyle w:val="List2"/>
        <w:numPr>
          <w:ilvl w:val="0"/>
          <w:numId w:val="0"/>
        </w:numPr>
        <w:ind w:left="709"/>
      </w:pPr>
      <w:r w:rsidRPr="00610257">
        <w:t>New Build and Unproven DSR CMUs c</w:t>
      </w:r>
      <w:r w:rsidR="00DC0FD9">
        <w:t xml:space="preserve">an include capital expenditure </w:t>
      </w:r>
      <w:r w:rsidRPr="00610257">
        <w:t>from 77 months before the start of the Delivery Year in their Total Project Spend</w:t>
      </w:r>
      <w:r w:rsidR="00DC0FD9">
        <w:t xml:space="preserve">. </w:t>
      </w:r>
      <w:r w:rsidRPr="00610257">
        <w:t>For Refurbishing CMUs, expenditure is measured from Auction Results Day to the start of the first Delivery Year.</w:t>
      </w:r>
    </w:p>
    <w:p w14:paraId="5AAA74E6" w14:textId="3432C801" w:rsidR="00AF6158" w:rsidRPr="00610257" w:rsidRDefault="00AF6158" w:rsidP="00610257">
      <w:pPr>
        <w:pStyle w:val="List2"/>
        <w:numPr>
          <w:ilvl w:val="0"/>
          <w:numId w:val="0"/>
        </w:numPr>
        <w:ind w:left="709"/>
      </w:pPr>
      <w:r>
        <w:t>Total Project Spend determines the type and length of an agreement a CMU can apply for as there is a Minimum Threshold to apply for multiyear agreements.</w:t>
      </w:r>
    </w:p>
    <w:p w14:paraId="67EFFA05" w14:textId="0ECEDDF8" w:rsidR="00AF6158" w:rsidRDefault="00AF6158" w:rsidP="00053753">
      <w:pPr>
        <w:pStyle w:val="List2"/>
        <w:numPr>
          <w:ilvl w:val="0"/>
          <w:numId w:val="0"/>
        </w:numPr>
        <w:ind w:left="709"/>
        <w:rPr>
          <w:rFonts w:cstheme="minorHAnsi"/>
          <w:b/>
          <w:bCs/>
          <w:color w:val="00008C"/>
          <w:szCs w:val="20"/>
        </w:rPr>
      </w:pPr>
      <w:r>
        <w:t>Refurbishing</w:t>
      </w:r>
      <w:r w:rsidR="00610257" w:rsidRPr="00610257">
        <w:t xml:space="preserve"> CMUs</w:t>
      </w:r>
      <w:r>
        <w:t xml:space="preserve"> cannot include </w:t>
      </w:r>
      <w:r w:rsidR="00610257" w:rsidRPr="00610257">
        <w:t xml:space="preserve">expenditure associated with the refurbishment prior to the Auction Results Day. </w:t>
      </w:r>
      <w:r>
        <w:t xml:space="preserve">This </w:t>
      </w:r>
      <w:r w:rsidR="00610257" w:rsidRPr="00610257">
        <w:t xml:space="preserve">may mean that they cannot meet Minimum £/kW thresholds for </w:t>
      </w:r>
      <w:r>
        <w:t>multiyear agreements.</w:t>
      </w:r>
    </w:p>
    <w:p w14:paraId="52ED46E8" w14:textId="7EE9BC76" w:rsidR="00CE68C1" w:rsidRDefault="009A6D64" w:rsidP="00704AFF">
      <w:pPr>
        <w:pStyle w:val="Heading2"/>
        <w:rPr>
          <w:rFonts w:asciiTheme="minorHAnsi" w:hAnsiTheme="minorHAnsi" w:cstheme="minorHAnsi"/>
        </w:rPr>
      </w:pPr>
      <w:bookmarkStart w:id="5" w:name="_Toc124254196"/>
      <w:r w:rsidRPr="008B6E39">
        <w:rPr>
          <w:rFonts w:asciiTheme="minorHAnsi" w:hAnsiTheme="minorHAnsi" w:cstheme="minorHAnsi"/>
        </w:rPr>
        <w:t>Solution</w:t>
      </w:r>
      <w:bookmarkEnd w:id="5"/>
    </w:p>
    <w:p w14:paraId="3C735647" w14:textId="1DEC9578" w:rsidR="00BC64D6" w:rsidRDefault="00AF6158" w:rsidP="00AF6158">
      <w:pPr>
        <w:ind w:left="709"/>
      </w:pPr>
      <w:r>
        <w:t>CP36</w:t>
      </w:r>
      <w:r w:rsidR="001D2656">
        <w:t xml:space="preserve">6 </w:t>
      </w:r>
      <w:r>
        <w:t xml:space="preserve">will enable costs ahead of the auction to be included in the Total Project Spend for Refurbishing CMUs by changing the definition of Total Project Spend </w:t>
      </w:r>
      <w:r w:rsidRPr="00AF6158">
        <w:t>so that capital expenditure for Refurbishing CMUs can be included 77 months prior to the commencement of the first Delivery Year to which the application relates</w:t>
      </w:r>
      <w:r>
        <w:t>. This could bring forward more refurbishment projects lowering the costs of the CM and enhancing security of supply</w:t>
      </w:r>
      <w:r w:rsidR="001E4029">
        <w:t>.</w:t>
      </w:r>
    </w:p>
    <w:p w14:paraId="0D5D2588" w14:textId="745BA2DC" w:rsidR="001E4029" w:rsidRDefault="001E4029" w:rsidP="001E4029">
      <w:pPr>
        <w:ind w:left="709"/>
      </w:pPr>
      <w:r>
        <w:t>This will allow more Refurbishing CMUs to qualify for multiyear agreements.</w:t>
      </w:r>
    </w:p>
    <w:p w14:paraId="39FC92EB" w14:textId="1F9E94F5" w:rsidR="001E4029" w:rsidRDefault="001E4029" w:rsidP="001E4029">
      <w:pPr>
        <w:ind w:left="709"/>
      </w:pPr>
      <w:r>
        <w:t xml:space="preserve">A number of mitigations have been considered within the solution for CP366 to address concerns of spurious refurbishment including requiring an Independent Technical Expert </w:t>
      </w:r>
      <w:r w:rsidR="006C078F">
        <w:t>to</w:t>
      </w:r>
      <w:r>
        <w:t xml:space="preserve"> confirm that expenditure has not been previously claimed </w:t>
      </w:r>
      <w:r w:rsidR="006C078F">
        <w:t>for multiyear agreements as per Rule 8.3.6 (aa); R</w:t>
      </w:r>
      <w:r>
        <w:t>ule 8.3.6A requires a Refurbishing CMU to include clause (f) in Exhibit A if the agreements being sought is three or more years but less than fifteen years. Clause (f) requires a statement that capex excludes routine or statutory maintenance</w:t>
      </w:r>
      <w:r w:rsidR="006C078F">
        <w:t xml:space="preserve"> costs. This rule prevents such</w:t>
      </w:r>
      <w:r>
        <w:t xml:space="preserve"> </w:t>
      </w:r>
      <w:r w:rsidR="006C078F">
        <w:t>costs before</w:t>
      </w:r>
      <w:r>
        <w:t xml:space="preserve"> the auction being included in the Qualifying Capital Expenditure</w:t>
      </w:r>
      <w:r w:rsidR="006C078F">
        <w:t>; and i</w:t>
      </w:r>
      <w:r>
        <w:t>f a refurb</w:t>
      </w:r>
      <w:r w:rsidR="006C078F">
        <w:t>ishing</w:t>
      </w:r>
      <w:r>
        <w:t xml:space="preserve"> contract of 15 </w:t>
      </w:r>
      <w:r w:rsidR="006C078F">
        <w:t>years has</w:t>
      </w:r>
      <w:r>
        <w:t xml:space="preserve"> been applied for, then as well as meeting the 15 year Qualifying Capital Expenditure threshold, under 8.3.6B Extended Years Criteria, the Core Generating Equipment must be essentially </w:t>
      </w:r>
      <w:r w:rsidR="006C078F">
        <w:t>new and</w:t>
      </w:r>
      <w:r>
        <w:t xml:space="preserve"> capable with routine maintenance of operation for at least 15 years</w:t>
      </w:r>
      <w:r w:rsidR="000A6E99">
        <w:t>.</w:t>
      </w:r>
    </w:p>
    <w:p w14:paraId="0C19491D" w14:textId="77777777" w:rsidR="001E4029" w:rsidRDefault="001E4029" w:rsidP="00AF6158">
      <w:pPr>
        <w:ind w:left="709"/>
        <w:rPr>
          <w:b/>
        </w:rPr>
      </w:pPr>
    </w:p>
    <w:p w14:paraId="1FF402EE" w14:textId="550E18B8" w:rsidR="00BC64D6" w:rsidRPr="007766E6" w:rsidRDefault="001E4029" w:rsidP="00BC64D6">
      <w:pPr>
        <w:jc w:val="center"/>
        <w:rPr>
          <w:b/>
        </w:rPr>
      </w:pPr>
      <w:r>
        <w:rPr>
          <w:b/>
        </w:rPr>
        <w:t>Legal Text for CP366</w:t>
      </w:r>
    </w:p>
    <w:p w14:paraId="4CA30550" w14:textId="6F18C078" w:rsidR="00BC64D6" w:rsidRPr="007766E6" w:rsidRDefault="00BC64D6" w:rsidP="00BC64D6">
      <w:pPr>
        <w:jc w:val="center"/>
        <w:rPr>
          <w:b/>
        </w:rPr>
      </w:pPr>
    </w:p>
    <w:p w14:paraId="250F995E" w14:textId="31993FFA" w:rsidR="00BC64D6" w:rsidRPr="00BE567C" w:rsidRDefault="00BC64D6" w:rsidP="004C2C6F">
      <w:pPr>
        <w:ind w:left="709"/>
        <w:rPr>
          <w:b/>
        </w:rPr>
      </w:pPr>
      <w:r w:rsidRPr="00BE567C">
        <w:rPr>
          <w:b/>
        </w:rPr>
        <w:t xml:space="preserve">Amendment to </w:t>
      </w:r>
      <w:r w:rsidR="001E4029">
        <w:rPr>
          <w:b/>
        </w:rPr>
        <w:t>Definitions</w:t>
      </w:r>
    </w:p>
    <w:p w14:paraId="627B73AD" w14:textId="026D227A" w:rsidR="00BC64D6" w:rsidRDefault="00BC64D6" w:rsidP="004C2C6F">
      <w:pPr>
        <w:tabs>
          <w:tab w:val="left" w:pos="992"/>
        </w:tabs>
        <w:ind w:left="709"/>
      </w:pPr>
      <w:r>
        <w:t>1.1</w:t>
      </w:r>
      <w:r>
        <w:tab/>
      </w:r>
      <w:r w:rsidR="001E4029">
        <w:t>Total Project Spend means</w:t>
      </w:r>
    </w:p>
    <w:p w14:paraId="4A78AAE3" w14:textId="2CF09DAB" w:rsidR="0080281B" w:rsidRPr="001E4029" w:rsidRDefault="00BC64D6" w:rsidP="004C2C6F">
      <w:pPr>
        <w:tabs>
          <w:tab w:val="left" w:pos="992"/>
        </w:tabs>
        <w:ind w:left="1984" w:hanging="992"/>
      </w:pPr>
      <w:r>
        <w:t>1.1.1</w:t>
      </w:r>
      <w:r>
        <w:tab/>
      </w:r>
      <w:r w:rsidR="001E4029">
        <w:t xml:space="preserve">with respect to a New Build CMU, </w:t>
      </w:r>
      <w:r w:rsidR="001E4029" w:rsidRPr="001E4029">
        <w:rPr>
          <w:color w:val="FF0000"/>
        </w:rPr>
        <w:t xml:space="preserve">a Refurbishing CMU </w:t>
      </w:r>
      <w:r w:rsidR="001E4029">
        <w:t>or an Unproven DSR CMU, the total amount of</w:t>
      </w:r>
      <w:r w:rsidR="004C2C6F">
        <w:t xml:space="preserve"> </w:t>
      </w:r>
      <w:r w:rsidR="001E4029">
        <w:t>Capital Expenditure (excluding contingency) incurred, or expected in the reasonable opinion of the</w:t>
      </w:r>
      <w:r w:rsidR="004C2C6F">
        <w:t xml:space="preserve"> </w:t>
      </w:r>
      <w:r w:rsidR="001E4029">
        <w:t>Applicant to be incurred (either by the Applicant or another person) with respect to the CMU (or, in the case</w:t>
      </w:r>
      <w:r w:rsidR="004C2C6F">
        <w:t xml:space="preserve"> </w:t>
      </w:r>
      <w:r w:rsidR="001E4029">
        <w:t>of an Interconnector CMU, the CMU together with the Non-GB Part) between the date which is 77 months</w:t>
      </w:r>
      <w:r w:rsidR="004C2C6F">
        <w:t xml:space="preserve"> </w:t>
      </w:r>
      <w:r w:rsidR="001E4029">
        <w:t>prior to the commencement of the first Delivery Year to which the Application relates and the</w:t>
      </w:r>
      <w:r w:rsidR="004C2C6F">
        <w:t xml:space="preserve"> </w:t>
      </w:r>
      <w:r w:rsidR="001E4029">
        <w:t>commencement of the first Delivery Year to which the Application relates; or means, with respect to an</w:t>
      </w:r>
      <w:r w:rsidR="004C2C6F">
        <w:t xml:space="preserve"> </w:t>
      </w:r>
      <w:r w:rsidR="001E4029" w:rsidRPr="00C91AB5">
        <w:rPr>
          <w:strike/>
          <w:color w:val="FF0000"/>
        </w:rPr>
        <w:t>Refurbishing CMU,</w:t>
      </w:r>
      <w:r w:rsidR="001E4029" w:rsidRPr="00C91AB5">
        <w:rPr>
          <w:color w:val="FF0000"/>
        </w:rPr>
        <w:t xml:space="preserve"> </w:t>
      </w:r>
      <w:r w:rsidR="001E4029">
        <w:t xml:space="preserve">Interconnector CMU the total amount of Capital Expenditure of the CMU together </w:t>
      </w:r>
      <w:r w:rsidR="0017004F">
        <w:t>with the</w:t>
      </w:r>
      <w:r w:rsidR="00D66CA6">
        <w:t xml:space="preserve"> Non-GB Part)…</w:t>
      </w:r>
    </w:p>
    <w:p w14:paraId="089127C6" w14:textId="57BBB43E" w:rsidR="0080281B" w:rsidRPr="008B6E39" w:rsidRDefault="0080281B" w:rsidP="0080281B">
      <w:pPr>
        <w:pStyle w:val="Heading2"/>
        <w:rPr>
          <w:rFonts w:asciiTheme="minorHAnsi" w:hAnsiTheme="minorHAnsi" w:cstheme="minorHAnsi"/>
        </w:rPr>
      </w:pPr>
      <w:bookmarkStart w:id="6" w:name="_Toc124254197"/>
      <w:r w:rsidRPr="008B6E39">
        <w:rPr>
          <w:rFonts w:asciiTheme="minorHAnsi" w:hAnsiTheme="minorHAnsi" w:cstheme="minorHAnsi"/>
        </w:rPr>
        <w:t>Prioritisation</w:t>
      </w:r>
      <w:bookmarkEnd w:id="6"/>
    </w:p>
    <w:p w14:paraId="20E7C01D" w14:textId="6A50C1E0" w:rsidR="0080281B" w:rsidRPr="00613338" w:rsidRDefault="00613338" w:rsidP="00613338">
      <w:pPr>
        <w:pStyle w:val="ElexonBody"/>
        <w:ind w:left="709"/>
      </w:pPr>
      <w:r w:rsidRPr="00613338">
        <w:t>CMAG Members determined CP36</w:t>
      </w:r>
      <w:r w:rsidR="00F06D2C">
        <w:t>6</w:t>
      </w:r>
      <w:r w:rsidRPr="00613338">
        <w:t xml:space="preserve"> as high priority, with an</w:t>
      </w:r>
      <w:r w:rsidR="00F06D2C">
        <w:t xml:space="preserve"> average priority score of 11.22. Members noted CP366</w:t>
      </w:r>
      <w:r w:rsidRPr="00613338">
        <w:t xml:space="preserve"> is a simple change to implement with low costs but high positive impacts on the CM and Participants.</w:t>
      </w:r>
    </w:p>
    <w:p w14:paraId="226B71FF" w14:textId="0C1148D8" w:rsidR="00377705" w:rsidRDefault="009A6D64" w:rsidP="00704AFF">
      <w:pPr>
        <w:pStyle w:val="Heading2"/>
        <w:rPr>
          <w:rFonts w:asciiTheme="minorHAnsi" w:hAnsiTheme="minorHAnsi" w:cstheme="minorHAnsi"/>
        </w:rPr>
      </w:pPr>
      <w:bookmarkStart w:id="7" w:name="_Toc124254198"/>
      <w:r w:rsidRPr="008B6E39">
        <w:rPr>
          <w:rFonts w:asciiTheme="minorHAnsi" w:hAnsiTheme="minorHAnsi" w:cstheme="minorHAnsi"/>
        </w:rPr>
        <w:t>CMAG Development/Discussions</w:t>
      </w:r>
      <w:bookmarkEnd w:id="7"/>
    </w:p>
    <w:p w14:paraId="0A31C584" w14:textId="4FE4783F" w:rsidR="001C3432" w:rsidRDefault="007277BD" w:rsidP="00312897">
      <w:pPr>
        <w:pStyle w:val="ElexonBody"/>
        <w:ind w:left="709"/>
      </w:pPr>
      <w:r>
        <w:t>C</w:t>
      </w:r>
      <w:r w:rsidR="00F06D2C">
        <w:t>MAG discussed CP366</w:t>
      </w:r>
      <w:r>
        <w:t xml:space="preserve"> at Meeting 2 and Meeting 3</w:t>
      </w:r>
      <w:r w:rsidR="001C3432">
        <w:t>, below is a summary of all discussion.</w:t>
      </w:r>
    </w:p>
    <w:p w14:paraId="6E1F3801" w14:textId="3C395003" w:rsidR="00F06D2C" w:rsidRDefault="00F06D2C" w:rsidP="00F06D2C">
      <w:pPr>
        <w:pStyle w:val="List2"/>
        <w:numPr>
          <w:ilvl w:val="0"/>
          <w:numId w:val="0"/>
        </w:numPr>
        <w:ind w:left="709"/>
      </w:pPr>
      <w:r>
        <w:t>The definition of Maximum Obligation Period determines what length of capacity agreement each type of CMU is entitled to bid for and is entirely unaffected by CP366. As there is no discrimination between different types of Refurbishing CMU in the current definition, this should not be indirectly introduced by CP366 by including interconnector CMUs within the solution.</w:t>
      </w:r>
    </w:p>
    <w:p w14:paraId="2736DF06" w14:textId="2BEA007D" w:rsidR="00F06D2C" w:rsidRPr="00C13892" w:rsidRDefault="00F06D2C" w:rsidP="00F06D2C">
      <w:pPr>
        <w:pStyle w:val="List2"/>
        <w:numPr>
          <w:ilvl w:val="0"/>
          <w:numId w:val="0"/>
        </w:numPr>
        <w:ind w:left="709"/>
      </w:pPr>
      <w:r>
        <w:t xml:space="preserve">As part of Exhibit A (f), when applying for a refurbishing multi-year agreement, providers must declare that you reasonably expect to need a multi-year agreement for the refurbishment to go ahead, so the decision to begin </w:t>
      </w:r>
      <w:r>
        <w:lastRenderedPageBreak/>
        <w:t>refurbishment is effectively not taken until after the results of the T-1 auction; if there are costs ahead of the auction these may not be relevant.</w:t>
      </w:r>
    </w:p>
    <w:p w14:paraId="7DBF5967" w14:textId="55CFC062" w:rsidR="00F06D2C" w:rsidRDefault="00F06D2C" w:rsidP="00F06D2C">
      <w:pPr>
        <w:pStyle w:val="List2"/>
        <w:numPr>
          <w:ilvl w:val="0"/>
          <w:numId w:val="0"/>
        </w:numPr>
        <w:ind w:left="709"/>
      </w:pPr>
      <w:r>
        <w:t>Exhibit A (f) only needs to be completed as a refurbishing CMU if seeking an agreement between 3 and 15 years. The concern that a CMU may include sunk costs ahead of auction also equally applies to New Build CMUs and is not introduced by CP366.</w:t>
      </w:r>
    </w:p>
    <w:p w14:paraId="589AEA22" w14:textId="1BAC9273" w:rsidR="00F06D2C" w:rsidRDefault="00F06D2C" w:rsidP="00F06D2C">
      <w:pPr>
        <w:pStyle w:val="List2"/>
        <w:numPr>
          <w:ilvl w:val="0"/>
          <w:numId w:val="0"/>
        </w:numPr>
        <w:ind w:left="709"/>
      </w:pPr>
      <w:r>
        <w:t>There have only been 2 CMU</w:t>
      </w:r>
      <w:r w:rsidR="00A76602">
        <w:t xml:space="preserve">s that have refurbished so far. </w:t>
      </w:r>
      <w:r>
        <w:t>This issue could become greater as the CM sees the introduction of low carbon technologies like hydrogen in the future which will see more CMUs looking to refurbish but unable to include this expenditure and secure multi-year agreements</w:t>
      </w:r>
      <w:r w:rsidR="00A76602">
        <w:t>.</w:t>
      </w:r>
    </w:p>
    <w:p w14:paraId="0E7B28EB" w14:textId="77777777" w:rsidR="000D64BB" w:rsidRPr="008B6E39" w:rsidRDefault="000D64BB" w:rsidP="000D64BB">
      <w:pPr>
        <w:pStyle w:val="List2"/>
        <w:numPr>
          <w:ilvl w:val="0"/>
          <w:numId w:val="0"/>
        </w:numPr>
        <w:ind w:left="680"/>
        <w:rPr>
          <w:rFonts w:asciiTheme="minorHAnsi" w:hAnsiTheme="minorHAnsi" w:cstheme="minorHAnsi"/>
        </w:rPr>
      </w:pPr>
    </w:p>
    <w:p w14:paraId="2BCFC2E9" w14:textId="4E9EDDA7" w:rsidR="005A46C0" w:rsidRPr="008B6E39" w:rsidRDefault="009A6D64" w:rsidP="005A46C0">
      <w:pPr>
        <w:pStyle w:val="Heading2"/>
        <w:rPr>
          <w:rFonts w:asciiTheme="minorHAnsi" w:hAnsiTheme="minorHAnsi" w:cstheme="minorHAnsi"/>
        </w:rPr>
      </w:pPr>
      <w:bookmarkStart w:id="8" w:name="_Toc124254199"/>
      <w:r w:rsidRPr="008B6E39">
        <w:rPr>
          <w:rFonts w:asciiTheme="minorHAnsi" w:hAnsiTheme="minorHAnsi" w:cstheme="minorHAnsi"/>
        </w:rPr>
        <w:t>Impacts</w:t>
      </w:r>
      <w:r w:rsidR="005A46C0" w:rsidRPr="008B6E39">
        <w:rPr>
          <w:rFonts w:asciiTheme="minorHAnsi" w:hAnsiTheme="minorHAnsi" w:cstheme="minorHAnsi"/>
        </w:rPr>
        <w:t xml:space="preserve"> &amp; Costs</w:t>
      </w:r>
      <w:bookmarkEnd w:id="8"/>
    </w:p>
    <w:p w14:paraId="24A7C9A1" w14:textId="1DE5805B" w:rsidR="00EB1268" w:rsidRPr="008B6E39" w:rsidRDefault="00BC64D6" w:rsidP="009910BC">
      <w:pPr>
        <w:pStyle w:val="List2"/>
        <w:numPr>
          <w:ilvl w:val="0"/>
          <w:numId w:val="0"/>
        </w:numPr>
        <w:ind w:left="680"/>
        <w:rPr>
          <w:rFonts w:asciiTheme="minorHAnsi" w:eastAsia="Times New Roman" w:hAnsiTheme="minorHAnsi" w:cstheme="minorHAnsi"/>
          <w:b/>
          <w:color w:val="auto"/>
          <w:szCs w:val="24"/>
          <w:lang w:eastAsia="en-GB"/>
        </w:rPr>
      </w:pPr>
      <w:r>
        <w:rPr>
          <w:rFonts w:asciiTheme="minorHAnsi" w:eastAsia="Times New Roman" w:hAnsiTheme="minorHAnsi" w:cstheme="minorHAnsi"/>
          <w:b/>
          <w:color w:val="auto"/>
          <w:szCs w:val="24"/>
          <w:lang w:eastAsia="en-GB"/>
        </w:rPr>
        <w:t>CP</w:t>
      </w:r>
      <w:r w:rsidR="00E32F8B">
        <w:rPr>
          <w:rFonts w:asciiTheme="minorHAnsi" w:eastAsia="Times New Roman" w:hAnsiTheme="minorHAnsi" w:cstheme="minorHAnsi"/>
          <w:b/>
          <w:color w:val="auto"/>
          <w:szCs w:val="24"/>
          <w:lang w:eastAsia="en-GB"/>
        </w:rPr>
        <w:t>366</w:t>
      </w:r>
      <w:r w:rsidR="00EB1268" w:rsidRPr="008B6E39">
        <w:rPr>
          <w:rFonts w:asciiTheme="minorHAnsi" w:eastAsia="Times New Roman" w:hAnsiTheme="minorHAnsi" w:cstheme="minorHAnsi"/>
          <w:b/>
          <w:color w:val="auto"/>
          <w:szCs w:val="24"/>
          <w:lang w:eastAsia="en-GB"/>
        </w:rPr>
        <w:t xml:space="preserve"> Impacts</w:t>
      </w:r>
      <w:r w:rsidR="0080281B" w:rsidRPr="008B6E39">
        <w:rPr>
          <w:rFonts w:asciiTheme="minorHAnsi" w:eastAsia="Times New Roman" w:hAnsiTheme="minorHAnsi" w:cstheme="minorHAnsi"/>
          <w:b/>
          <w:color w:val="auto"/>
          <w:szCs w:val="24"/>
          <w:lang w:eastAsia="en-GB"/>
        </w:rPr>
        <w:t xml:space="preserve"> and Benefits</w:t>
      </w:r>
    </w:p>
    <w:tbl>
      <w:tblPr>
        <w:tblStyle w:val="ElexonBasicTable"/>
        <w:tblW w:w="0" w:type="auto"/>
        <w:tblInd w:w="680" w:type="dxa"/>
        <w:tblLook w:val="04A0" w:firstRow="1" w:lastRow="0" w:firstColumn="1" w:lastColumn="0" w:noHBand="0" w:noVBand="1"/>
      </w:tblPr>
      <w:tblGrid>
        <w:gridCol w:w="2492"/>
        <w:gridCol w:w="2521"/>
        <w:gridCol w:w="2409"/>
        <w:gridCol w:w="2434"/>
      </w:tblGrid>
      <w:tr w:rsidR="00EB1268" w:rsidRPr="008B6E39" w14:paraId="032A3A40" w14:textId="77777777" w:rsidTr="009B63B9">
        <w:trPr>
          <w:cnfStyle w:val="100000000000" w:firstRow="1" w:lastRow="0" w:firstColumn="0" w:lastColumn="0" w:oddVBand="0" w:evenVBand="0" w:oddHBand="0" w:evenHBand="0" w:firstRowFirstColumn="0" w:firstRowLastColumn="0" w:lastRowFirstColumn="0" w:lastRowLastColumn="0"/>
        </w:trPr>
        <w:tc>
          <w:tcPr>
            <w:tcW w:w="9856" w:type="dxa"/>
            <w:gridSpan w:val="4"/>
          </w:tcPr>
          <w:p w14:paraId="7390556D" w14:textId="74005B2E" w:rsidR="00EB1268" w:rsidRPr="008B6E39" w:rsidRDefault="005A46C0" w:rsidP="009B63B9">
            <w:pPr>
              <w:pStyle w:val="List2"/>
              <w:numPr>
                <w:ilvl w:val="0"/>
                <w:numId w:val="0"/>
              </w:numPr>
              <w:rPr>
                <w:rFonts w:asciiTheme="minorHAnsi" w:hAnsiTheme="minorHAnsi" w:cstheme="minorHAnsi"/>
                <w:b w:val="0"/>
              </w:rPr>
            </w:pPr>
            <w:r w:rsidRPr="008B6E39">
              <w:rPr>
                <w:rFonts w:asciiTheme="minorHAnsi" w:hAnsiTheme="minorHAnsi" w:cstheme="minorHAnsi"/>
                <w:color w:val="FFFFFF" w:themeColor="background1"/>
              </w:rPr>
              <w:t>Impact Summary</w:t>
            </w:r>
          </w:p>
        </w:tc>
      </w:tr>
      <w:tr w:rsidR="00EB1268" w:rsidRPr="008B6E39" w14:paraId="51AEA509" w14:textId="77777777" w:rsidTr="009B63B9">
        <w:tc>
          <w:tcPr>
            <w:tcW w:w="2492" w:type="dxa"/>
          </w:tcPr>
          <w:p w14:paraId="06096246" w14:textId="77777777" w:rsidR="00EB1268" w:rsidRPr="008B6E39" w:rsidRDefault="00EB1268" w:rsidP="009B63B9">
            <w:pPr>
              <w:pStyle w:val="List2"/>
              <w:numPr>
                <w:ilvl w:val="0"/>
                <w:numId w:val="0"/>
              </w:numPr>
              <w:rPr>
                <w:rFonts w:asciiTheme="minorHAnsi" w:hAnsiTheme="minorHAnsi" w:cstheme="minorHAnsi"/>
                <w:b/>
              </w:rPr>
            </w:pPr>
            <w:r w:rsidRPr="008B6E39">
              <w:rPr>
                <w:rFonts w:asciiTheme="minorHAnsi" w:hAnsiTheme="minorHAnsi" w:cstheme="minorHAnsi"/>
                <w:b/>
              </w:rPr>
              <w:t>Organisation</w:t>
            </w:r>
          </w:p>
        </w:tc>
        <w:tc>
          <w:tcPr>
            <w:tcW w:w="2521" w:type="dxa"/>
          </w:tcPr>
          <w:p w14:paraId="310BD3AD" w14:textId="77777777" w:rsidR="00EB1268" w:rsidRPr="008B6E39" w:rsidRDefault="00EB1268" w:rsidP="009B63B9">
            <w:pPr>
              <w:pStyle w:val="List2"/>
              <w:numPr>
                <w:ilvl w:val="0"/>
                <w:numId w:val="0"/>
              </w:numPr>
              <w:rPr>
                <w:rFonts w:asciiTheme="minorHAnsi" w:hAnsiTheme="minorHAnsi" w:cstheme="minorHAnsi"/>
                <w:b/>
              </w:rPr>
            </w:pPr>
            <w:r w:rsidRPr="008B6E39">
              <w:rPr>
                <w:rFonts w:asciiTheme="minorHAnsi" w:hAnsiTheme="minorHAnsi" w:cstheme="minorHAnsi"/>
                <w:b/>
              </w:rPr>
              <w:t>Item</w:t>
            </w:r>
          </w:p>
        </w:tc>
        <w:tc>
          <w:tcPr>
            <w:tcW w:w="2409" w:type="dxa"/>
          </w:tcPr>
          <w:p w14:paraId="2DC45FD1" w14:textId="03737746" w:rsidR="00EB1268" w:rsidRPr="008B6E39" w:rsidRDefault="005A46C0" w:rsidP="009B63B9">
            <w:pPr>
              <w:pStyle w:val="List2"/>
              <w:numPr>
                <w:ilvl w:val="0"/>
                <w:numId w:val="0"/>
              </w:numPr>
              <w:rPr>
                <w:rFonts w:asciiTheme="minorHAnsi" w:hAnsiTheme="minorHAnsi" w:cstheme="minorHAnsi"/>
                <w:b/>
              </w:rPr>
            </w:pPr>
            <w:r w:rsidRPr="008B6E39">
              <w:rPr>
                <w:rFonts w:asciiTheme="minorHAnsi" w:hAnsiTheme="minorHAnsi" w:cstheme="minorHAnsi"/>
                <w:b/>
              </w:rPr>
              <w:t>High/Medium/Low</w:t>
            </w:r>
          </w:p>
        </w:tc>
        <w:tc>
          <w:tcPr>
            <w:tcW w:w="2434" w:type="dxa"/>
          </w:tcPr>
          <w:p w14:paraId="619CA68F" w14:textId="77777777" w:rsidR="00EB1268" w:rsidRPr="008B6E39" w:rsidRDefault="00EB1268" w:rsidP="009B63B9">
            <w:pPr>
              <w:pStyle w:val="List2"/>
              <w:numPr>
                <w:ilvl w:val="0"/>
                <w:numId w:val="0"/>
              </w:numPr>
              <w:rPr>
                <w:rFonts w:asciiTheme="minorHAnsi" w:hAnsiTheme="minorHAnsi" w:cstheme="minorHAnsi"/>
                <w:b/>
              </w:rPr>
            </w:pPr>
            <w:r w:rsidRPr="008B6E39">
              <w:rPr>
                <w:rFonts w:asciiTheme="minorHAnsi" w:hAnsiTheme="minorHAnsi" w:cstheme="minorHAnsi"/>
                <w:b/>
              </w:rPr>
              <w:t>Comment</w:t>
            </w:r>
          </w:p>
        </w:tc>
      </w:tr>
      <w:tr w:rsidR="00EB1268" w:rsidRPr="008B6E39" w14:paraId="5BE39428" w14:textId="77777777" w:rsidTr="009B63B9">
        <w:tc>
          <w:tcPr>
            <w:tcW w:w="2492" w:type="dxa"/>
          </w:tcPr>
          <w:p w14:paraId="33FE2DC6" w14:textId="77777777" w:rsidR="00EB1268" w:rsidRPr="008B6E39" w:rsidRDefault="00EB1268" w:rsidP="009B63B9">
            <w:pPr>
              <w:pStyle w:val="List2"/>
              <w:numPr>
                <w:ilvl w:val="0"/>
                <w:numId w:val="0"/>
              </w:numPr>
              <w:rPr>
                <w:rFonts w:asciiTheme="minorHAnsi" w:hAnsiTheme="minorHAnsi" w:cstheme="minorHAnsi"/>
                <w:b/>
              </w:rPr>
            </w:pPr>
            <w:r w:rsidRPr="008B6E39">
              <w:rPr>
                <w:rFonts w:asciiTheme="minorHAnsi" w:hAnsiTheme="minorHAnsi" w:cstheme="minorHAnsi"/>
              </w:rPr>
              <w:t>Delivery Body</w:t>
            </w:r>
          </w:p>
        </w:tc>
        <w:tc>
          <w:tcPr>
            <w:tcW w:w="2521" w:type="dxa"/>
          </w:tcPr>
          <w:p w14:paraId="392EE729" w14:textId="77777777" w:rsidR="00EB1268" w:rsidRPr="00BC64D6" w:rsidRDefault="00EB1268" w:rsidP="009B63B9">
            <w:pPr>
              <w:pStyle w:val="List2"/>
              <w:numPr>
                <w:ilvl w:val="0"/>
                <w:numId w:val="0"/>
              </w:numPr>
              <w:rPr>
                <w:rFonts w:asciiTheme="minorHAnsi" w:hAnsiTheme="minorHAnsi" w:cstheme="minorHAnsi"/>
                <w:b/>
                <w:color w:val="auto"/>
              </w:rPr>
            </w:pPr>
            <w:r w:rsidRPr="00BC64D6">
              <w:rPr>
                <w:rFonts w:asciiTheme="minorHAnsi" w:hAnsiTheme="minorHAnsi" w:cstheme="minorHAnsi"/>
                <w:color w:val="auto"/>
              </w:rPr>
              <w:t>TBC</w:t>
            </w:r>
          </w:p>
        </w:tc>
        <w:tc>
          <w:tcPr>
            <w:tcW w:w="2409" w:type="dxa"/>
          </w:tcPr>
          <w:p w14:paraId="5766EEC1" w14:textId="5B9F50FF" w:rsidR="00EB1268" w:rsidRPr="00BC64D6" w:rsidRDefault="00053753"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c>
          <w:tcPr>
            <w:tcW w:w="2434" w:type="dxa"/>
          </w:tcPr>
          <w:p w14:paraId="22E23A4E" w14:textId="2BCD85DB" w:rsidR="00EB1268" w:rsidRPr="00053753" w:rsidRDefault="00053753" w:rsidP="009B63B9">
            <w:pPr>
              <w:pStyle w:val="List2"/>
              <w:numPr>
                <w:ilvl w:val="0"/>
                <w:numId w:val="0"/>
              </w:numPr>
              <w:rPr>
                <w:rFonts w:asciiTheme="minorHAnsi" w:hAnsiTheme="minorHAnsi" w:cstheme="minorHAnsi"/>
                <w:color w:val="auto"/>
              </w:rPr>
            </w:pPr>
            <w:r>
              <w:rPr>
                <w:rFonts w:asciiTheme="minorHAnsi" w:hAnsiTheme="minorHAnsi" w:cstheme="minorHAnsi"/>
                <w:color w:val="auto"/>
              </w:rPr>
              <w:t>TBC</w:t>
            </w:r>
          </w:p>
        </w:tc>
      </w:tr>
      <w:tr w:rsidR="00EB1268" w:rsidRPr="008B6E39" w14:paraId="669C9FAC" w14:textId="77777777" w:rsidTr="009B63B9">
        <w:tc>
          <w:tcPr>
            <w:tcW w:w="2492" w:type="dxa"/>
          </w:tcPr>
          <w:p w14:paraId="44B7A9DB" w14:textId="1DD6C2A4" w:rsidR="00EB1268" w:rsidRPr="008B6E39" w:rsidRDefault="00BC64D6" w:rsidP="009B63B9">
            <w:pPr>
              <w:pStyle w:val="List2"/>
              <w:numPr>
                <w:ilvl w:val="0"/>
                <w:numId w:val="0"/>
              </w:numPr>
              <w:rPr>
                <w:rFonts w:asciiTheme="minorHAnsi" w:hAnsiTheme="minorHAnsi" w:cstheme="minorHAnsi"/>
                <w:b/>
              </w:rPr>
            </w:pPr>
            <w:r>
              <w:rPr>
                <w:rFonts w:asciiTheme="minorHAnsi" w:hAnsiTheme="minorHAnsi" w:cstheme="minorHAnsi"/>
              </w:rPr>
              <w:t>LCCC/ESC</w:t>
            </w:r>
          </w:p>
        </w:tc>
        <w:tc>
          <w:tcPr>
            <w:tcW w:w="2521" w:type="dxa"/>
          </w:tcPr>
          <w:p w14:paraId="54FC22E7" w14:textId="41E979B0" w:rsidR="00EB1268" w:rsidRPr="00BC64D6" w:rsidRDefault="00BC64D6" w:rsidP="009B63B9">
            <w:pPr>
              <w:pStyle w:val="List2"/>
              <w:numPr>
                <w:ilvl w:val="0"/>
                <w:numId w:val="0"/>
              </w:numPr>
              <w:rPr>
                <w:rFonts w:asciiTheme="minorHAnsi" w:hAnsiTheme="minorHAnsi" w:cstheme="minorHAnsi"/>
                <w:color w:val="auto"/>
              </w:rPr>
            </w:pPr>
            <w:r>
              <w:rPr>
                <w:rFonts w:asciiTheme="minorHAnsi" w:hAnsiTheme="minorHAnsi" w:cstheme="minorHAnsi"/>
                <w:color w:val="auto"/>
              </w:rPr>
              <w:t>None</w:t>
            </w:r>
          </w:p>
        </w:tc>
        <w:tc>
          <w:tcPr>
            <w:tcW w:w="2409" w:type="dxa"/>
          </w:tcPr>
          <w:p w14:paraId="67D3EAC8" w14:textId="1B5FD0C0" w:rsidR="00EB1268" w:rsidRPr="00BC64D6" w:rsidRDefault="00BC64D6"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N/A</w:t>
            </w:r>
          </w:p>
        </w:tc>
        <w:tc>
          <w:tcPr>
            <w:tcW w:w="2434" w:type="dxa"/>
          </w:tcPr>
          <w:p w14:paraId="47E2E5F4" w14:textId="79C74924" w:rsidR="00EB1268" w:rsidRPr="00BC64D6" w:rsidRDefault="00BC64D6" w:rsidP="009B63B9">
            <w:pPr>
              <w:pStyle w:val="List2"/>
              <w:numPr>
                <w:ilvl w:val="0"/>
                <w:numId w:val="0"/>
              </w:numPr>
              <w:rPr>
                <w:rFonts w:asciiTheme="minorHAnsi" w:hAnsiTheme="minorHAnsi" w:cstheme="minorHAnsi"/>
                <w:color w:val="auto"/>
              </w:rPr>
            </w:pPr>
            <w:r>
              <w:rPr>
                <w:rFonts w:asciiTheme="minorHAnsi" w:hAnsiTheme="minorHAnsi" w:cstheme="minorHAnsi"/>
                <w:color w:val="auto"/>
              </w:rPr>
              <w:t>N/A</w:t>
            </w:r>
          </w:p>
        </w:tc>
      </w:tr>
      <w:tr w:rsidR="00EB1268" w:rsidRPr="008B6E39" w14:paraId="1D7EDCA4" w14:textId="77777777" w:rsidTr="009B63B9">
        <w:tc>
          <w:tcPr>
            <w:tcW w:w="2492" w:type="dxa"/>
          </w:tcPr>
          <w:p w14:paraId="21A6881E" w14:textId="77777777" w:rsidR="00EB1268" w:rsidRPr="008B6E39" w:rsidRDefault="00EB1268" w:rsidP="009B63B9">
            <w:pPr>
              <w:pStyle w:val="List2"/>
              <w:numPr>
                <w:ilvl w:val="0"/>
                <w:numId w:val="0"/>
              </w:numPr>
              <w:rPr>
                <w:rFonts w:asciiTheme="minorHAnsi" w:hAnsiTheme="minorHAnsi" w:cstheme="minorHAnsi"/>
                <w:b/>
              </w:rPr>
            </w:pPr>
            <w:r w:rsidRPr="008B6E39">
              <w:rPr>
                <w:rFonts w:asciiTheme="minorHAnsi" w:hAnsiTheme="minorHAnsi" w:cstheme="minorHAnsi"/>
              </w:rPr>
              <w:t>Industry</w:t>
            </w:r>
          </w:p>
        </w:tc>
        <w:tc>
          <w:tcPr>
            <w:tcW w:w="2521" w:type="dxa"/>
          </w:tcPr>
          <w:p w14:paraId="0CC09954" w14:textId="6BFB60ED" w:rsidR="00EB1268" w:rsidRPr="00BC64D6" w:rsidRDefault="00B23C2A"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Positive</w:t>
            </w:r>
          </w:p>
        </w:tc>
        <w:tc>
          <w:tcPr>
            <w:tcW w:w="2409" w:type="dxa"/>
          </w:tcPr>
          <w:p w14:paraId="53C6E85B" w14:textId="0BA5A401" w:rsidR="00EB1268" w:rsidRPr="00BC64D6" w:rsidRDefault="00B23C2A"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Medium</w:t>
            </w:r>
          </w:p>
        </w:tc>
        <w:tc>
          <w:tcPr>
            <w:tcW w:w="2434" w:type="dxa"/>
          </w:tcPr>
          <w:p w14:paraId="10CCD7C8" w14:textId="5F2E8A13" w:rsidR="00EB1268" w:rsidRPr="00053753" w:rsidRDefault="00053753" w:rsidP="009B63B9">
            <w:pPr>
              <w:pStyle w:val="List2"/>
              <w:numPr>
                <w:ilvl w:val="0"/>
                <w:numId w:val="0"/>
              </w:numPr>
              <w:rPr>
                <w:rFonts w:asciiTheme="minorHAnsi" w:hAnsiTheme="minorHAnsi" w:cstheme="minorHAnsi"/>
                <w:color w:val="auto"/>
              </w:rPr>
            </w:pPr>
            <w:r>
              <w:rPr>
                <w:rFonts w:asciiTheme="minorHAnsi" w:hAnsiTheme="minorHAnsi" w:cstheme="minorHAnsi"/>
                <w:color w:val="auto"/>
              </w:rPr>
              <w:t>None</w:t>
            </w:r>
          </w:p>
        </w:tc>
      </w:tr>
    </w:tbl>
    <w:p w14:paraId="0EDAD853" w14:textId="16D73196" w:rsidR="00EB1268" w:rsidRDefault="00EB1268" w:rsidP="009910BC">
      <w:pPr>
        <w:pStyle w:val="List2"/>
        <w:numPr>
          <w:ilvl w:val="0"/>
          <w:numId w:val="0"/>
        </w:numPr>
        <w:ind w:left="680"/>
        <w:rPr>
          <w:rFonts w:asciiTheme="minorHAnsi" w:eastAsia="Times New Roman" w:hAnsiTheme="minorHAnsi" w:cstheme="minorHAnsi"/>
          <w:b/>
          <w:color w:val="auto"/>
          <w:szCs w:val="24"/>
          <w:lang w:eastAsia="en-GB"/>
        </w:rPr>
      </w:pPr>
    </w:p>
    <w:p w14:paraId="58960E99" w14:textId="03F3F78F" w:rsidR="00053753" w:rsidRDefault="00053753" w:rsidP="009910BC">
      <w:pPr>
        <w:pStyle w:val="List2"/>
        <w:numPr>
          <w:ilvl w:val="0"/>
          <w:numId w:val="0"/>
        </w:numPr>
        <w:ind w:left="680"/>
        <w:rPr>
          <w:rFonts w:asciiTheme="minorHAnsi" w:eastAsia="Times New Roman" w:hAnsiTheme="minorHAnsi" w:cstheme="minorHAnsi"/>
          <w:b/>
          <w:color w:val="auto"/>
          <w:szCs w:val="24"/>
          <w:lang w:eastAsia="en-GB"/>
        </w:rPr>
      </w:pPr>
      <w:r>
        <w:rPr>
          <w:rFonts w:asciiTheme="minorHAnsi" w:eastAsia="Times New Roman" w:hAnsiTheme="minorHAnsi" w:cstheme="minorHAnsi"/>
          <w:b/>
          <w:color w:val="auto"/>
          <w:szCs w:val="24"/>
          <w:lang w:eastAsia="en-GB"/>
        </w:rPr>
        <w:t>Rules</w:t>
      </w:r>
    </w:p>
    <w:p w14:paraId="416CD29C" w14:textId="1FACFB9D" w:rsidR="00053753" w:rsidRPr="00053753" w:rsidRDefault="00053753" w:rsidP="009910BC">
      <w:pPr>
        <w:pStyle w:val="List2"/>
        <w:numPr>
          <w:ilvl w:val="0"/>
          <w:numId w:val="0"/>
        </w:numPr>
        <w:ind w:left="680"/>
        <w:rPr>
          <w:rFonts w:asciiTheme="minorHAnsi" w:eastAsia="Times New Roman" w:hAnsiTheme="minorHAnsi" w:cstheme="minorHAnsi"/>
          <w:color w:val="auto"/>
          <w:szCs w:val="24"/>
          <w:lang w:eastAsia="en-GB"/>
        </w:rPr>
      </w:pPr>
      <w:r>
        <w:rPr>
          <w:rFonts w:asciiTheme="minorHAnsi" w:eastAsia="Times New Roman" w:hAnsiTheme="minorHAnsi" w:cstheme="minorHAnsi"/>
          <w:color w:val="auto"/>
          <w:szCs w:val="24"/>
          <w:lang w:eastAsia="en-GB"/>
        </w:rPr>
        <w:t>Section 1 - Definitions</w:t>
      </w:r>
    </w:p>
    <w:p w14:paraId="40D1AF4B" w14:textId="26F6B027" w:rsidR="00EB1268" w:rsidRPr="008B6E39" w:rsidRDefault="00EB1268" w:rsidP="005A46C0">
      <w:pPr>
        <w:pStyle w:val="List2"/>
        <w:numPr>
          <w:ilvl w:val="0"/>
          <w:numId w:val="0"/>
        </w:numPr>
        <w:rPr>
          <w:rFonts w:asciiTheme="minorHAnsi" w:eastAsia="Times New Roman" w:hAnsiTheme="minorHAnsi" w:cstheme="minorHAnsi"/>
          <w:b/>
          <w:color w:val="auto"/>
          <w:szCs w:val="24"/>
          <w:lang w:eastAsia="en-GB"/>
        </w:rPr>
      </w:pPr>
    </w:p>
    <w:p w14:paraId="051A60B3" w14:textId="4144173A" w:rsidR="005A46C0" w:rsidRPr="008B6E39" w:rsidRDefault="005A46C0" w:rsidP="009D6E91">
      <w:pPr>
        <w:pStyle w:val="List2"/>
        <w:numPr>
          <w:ilvl w:val="0"/>
          <w:numId w:val="0"/>
        </w:numPr>
        <w:ind w:left="680"/>
        <w:rPr>
          <w:rFonts w:asciiTheme="minorHAnsi" w:eastAsia="Times New Roman" w:hAnsiTheme="minorHAnsi" w:cstheme="minorHAnsi"/>
          <w:color w:val="FF0000"/>
          <w:szCs w:val="24"/>
          <w:lang w:eastAsia="en-GB"/>
        </w:rPr>
      </w:pPr>
      <w:r w:rsidRPr="008B6E39">
        <w:rPr>
          <w:rFonts w:asciiTheme="minorHAnsi" w:eastAsia="Times New Roman" w:hAnsiTheme="minorHAnsi" w:cstheme="minorHAnsi"/>
          <w:b/>
          <w:color w:val="auto"/>
          <w:szCs w:val="24"/>
          <w:lang w:eastAsia="en-GB"/>
        </w:rPr>
        <w:t>Costs</w:t>
      </w:r>
    </w:p>
    <w:tbl>
      <w:tblPr>
        <w:tblStyle w:val="ElexonBasicTable"/>
        <w:tblW w:w="0" w:type="auto"/>
        <w:tblInd w:w="680" w:type="dxa"/>
        <w:tblLook w:val="04A0" w:firstRow="1" w:lastRow="0" w:firstColumn="1" w:lastColumn="0" w:noHBand="0" w:noVBand="1"/>
      </w:tblPr>
      <w:tblGrid>
        <w:gridCol w:w="3001"/>
        <w:gridCol w:w="3544"/>
        <w:gridCol w:w="3311"/>
      </w:tblGrid>
      <w:tr w:rsidR="005A46C0" w:rsidRPr="008B6E39" w14:paraId="6FEFA04D" w14:textId="77777777" w:rsidTr="009B63B9">
        <w:trPr>
          <w:cnfStyle w:val="100000000000" w:firstRow="1" w:lastRow="0" w:firstColumn="0" w:lastColumn="0" w:oddVBand="0" w:evenVBand="0" w:oddHBand="0" w:evenHBand="0" w:firstRowFirstColumn="0" w:firstRowLastColumn="0" w:lastRowFirstColumn="0" w:lastRowLastColumn="0"/>
        </w:trPr>
        <w:tc>
          <w:tcPr>
            <w:tcW w:w="9856" w:type="dxa"/>
            <w:gridSpan w:val="3"/>
          </w:tcPr>
          <w:p w14:paraId="5FFC5FAF" w14:textId="77777777" w:rsidR="005A46C0" w:rsidRPr="008B6E39" w:rsidRDefault="005A46C0" w:rsidP="009B63B9">
            <w:pPr>
              <w:pStyle w:val="List2"/>
              <w:numPr>
                <w:ilvl w:val="0"/>
                <w:numId w:val="0"/>
              </w:numPr>
              <w:rPr>
                <w:rFonts w:asciiTheme="minorHAnsi" w:hAnsiTheme="minorHAnsi" w:cstheme="minorHAnsi"/>
                <w:b w:val="0"/>
              </w:rPr>
            </w:pPr>
            <w:r w:rsidRPr="008B6E39">
              <w:rPr>
                <w:rFonts w:asciiTheme="minorHAnsi" w:hAnsiTheme="minorHAnsi" w:cstheme="minorHAnsi"/>
                <w:color w:val="FFFFFF" w:themeColor="background1"/>
              </w:rPr>
              <w:t>Cost Estimates</w:t>
            </w:r>
          </w:p>
        </w:tc>
      </w:tr>
      <w:tr w:rsidR="00310F65" w:rsidRPr="008B6E39" w14:paraId="71FF2D31" w14:textId="77777777" w:rsidTr="00310F65">
        <w:tc>
          <w:tcPr>
            <w:tcW w:w="3001" w:type="dxa"/>
          </w:tcPr>
          <w:p w14:paraId="56E5A11C" w14:textId="77777777" w:rsidR="00310F65" w:rsidRPr="008B6E39" w:rsidRDefault="00310F65" w:rsidP="009B63B9">
            <w:pPr>
              <w:pStyle w:val="List2"/>
              <w:numPr>
                <w:ilvl w:val="0"/>
                <w:numId w:val="0"/>
              </w:numPr>
              <w:rPr>
                <w:rFonts w:asciiTheme="minorHAnsi" w:hAnsiTheme="minorHAnsi" w:cstheme="minorHAnsi"/>
                <w:b/>
              </w:rPr>
            </w:pPr>
            <w:r w:rsidRPr="008B6E39">
              <w:rPr>
                <w:rFonts w:asciiTheme="minorHAnsi" w:hAnsiTheme="minorHAnsi" w:cstheme="minorHAnsi"/>
                <w:b/>
              </w:rPr>
              <w:t>Organisation</w:t>
            </w:r>
          </w:p>
        </w:tc>
        <w:tc>
          <w:tcPr>
            <w:tcW w:w="3544" w:type="dxa"/>
          </w:tcPr>
          <w:p w14:paraId="581B162D" w14:textId="77777777" w:rsidR="00310F65" w:rsidRPr="008B6E39" w:rsidRDefault="00310F65" w:rsidP="009B63B9">
            <w:pPr>
              <w:pStyle w:val="List2"/>
              <w:numPr>
                <w:ilvl w:val="0"/>
                <w:numId w:val="0"/>
              </w:numPr>
              <w:rPr>
                <w:rFonts w:asciiTheme="minorHAnsi" w:hAnsiTheme="minorHAnsi" w:cstheme="minorHAnsi"/>
                <w:b/>
              </w:rPr>
            </w:pPr>
            <w:r w:rsidRPr="008B6E39">
              <w:rPr>
                <w:rFonts w:asciiTheme="minorHAnsi" w:hAnsiTheme="minorHAnsi" w:cstheme="minorHAnsi"/>
                <w:b/>
              </w:rPr>
              <w:t>Implementation Cost (£k)</w:t>
            </w:r>
          </w:p>
        </w:tc>
        <w:tc>
          <w:tcPr>
            <w:tcW w:w="3311" w:type="dxa"/>
          </w:tcPr>
          <w:p w14:paraId="222EA1BA" w14:textId="77777777" w:rsidR="00310F65" w:rsidRPr="008B6E39" w:rsidRDefault="00310F65" w:rsidP="009B63B9">
            <w:pPr>
              <w:pStyle w:val="List2"/>
              <w:numPr>
                <w:ilvl w:val="0"/>
                <w:numId w:val="0"/>
              </w:numPr>
              <w:rPr>
                <w:rFonts w:asciiTheme="minorHAnsi" w:hAnsiTheme="minorHAnsi" w:cstheme="minorHAnsi"/>
                <w:b/>
              </w:rPr>
            </w:pPr>
            <w:r w:rsidRPr="008B6E39">
              <w:rPr>
                <w:rFonts w:asciiTheme="minorHAnsi" w:hAnsiTheme="minorHAnsi" w:cstheme="minorHAnsi"/>
                <w:b/>
              </w:rPr>
              <w:t>On-Going Costs (£k/annum)</w:t>
            </w:r>
          </w:p>
        </w:tc>
      </w:tr>
      <w:tr w:rsidR="00310F65" w:rsidRPr="008B6E39" w14:paraId="31245AAA" w14:textId="77777777" w:rsidTr="00310F65">
        <w:tc>
          <w:tcPr>
            <w:tcW w:w="3001" w:type="dxa"/>
          </w:tcPr>
          <w:p w14:paraId="65759BB9" w14:textId="77777777" w:rsidR="00310F65" w:rsidRPr="008B6E39" w:rsidRDefault="00310F65" w:rsidP="009B63B9">
            <w:pPr>
              <w:pStyle w:val="List2"/>
              <w:numPr>
                <w:ilvl w:val="0"/>
                <w:numId w:val="0"/>
              </w:numPr>
              <w:rPr>
                <w:rFonts w:asciiTheme="minorHAnsi" w:hAnsiTheme="minorHAnsi" w:cstheme="minorHAnsi"/>
                <w:b/>
              </w:rPr>
            </w:pPr>
            <w:r w:rsidRPr="008B6E39">
              <w:rPr>
                <w:rFonts w:asciiTheme="minorHAnsi" w:hAnsiTheme="minorHAnsi" w:cstheme="minorHAnsi"/>
              </w:rPr>
              <w:t>Delivery Body</w:t>
            </w:r>
          </w:p>
        </w:tc>
        <w:tc>
          <w:tcPr>
            <w:tcW w:w="3544" w:type="dxa"/>
          </w:tcPr>
          <w:p w14:paraId="218EAA95" w14:textId="30C555EE" w:rsidR="00310F65" w:rsidRPr="00310F65" w:rsidRDefault="00310F65"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c>
          <w:tcPr>
            <w:tcW w:w="3311" w:type="dxa"/>
          </w:tcPr>
          <w:p w14:paraId="7932E912" w14:textId="030A585D" w:rsidR="00310F65" w:rsidRPr="00310F65" w:rsidRDefault="00310F65"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r>
      <w:tr w:rsidR="00310F65" w:rsidRPr="008B6E39" w14:paraId="026A97FF" w14:textId="77777777" w:rsidTr="00310F65">
        <w:tc>
          <w:tcPr>
            <w:tcW w:w="3001" w:type="dxa"/>
          </w:tcPr>
          <w:p w14:paraId="5AB700CD" w14:textId="432BD8EF" w:rsidR="00310F65" w:rsidRPr="008B6E39" w:rsidRDefault="00310F65" w:rsidP="009B63B9">
            <w:pPr>
              <w:pStyle w:val="List2"/>
              <w:numPr>
                <w:ilvl w:val="0"/>
                <w:numId w:val="0"/>
              </w:numPr>
              <w:rPr>
                <w:rFonts w:asciiTheme="minorHAnsi" w:hAnsiTheme="minorHAnsi" w:cstheme="minorHAnsi"/>
                <w:b/>
              </w:rPr>
            </w:pPr>
            <w:r>
              <w:rPr>
                <w:rFonts w:asciiTheme="minorHAnsi" w:hAnsiTheme="minorHAnsi" w:cstheme="minorHAnsi"/>
              </w:rPr>
              <w:t>LCCC/ESC</w:t>
            </w:r>
          </w:p>
        </w:tc>
        <w:tc>
          <w:tcPr>
            <w:tcW w:w="3544" w:type="dxa"/>
          </w:tcPr>
          <w:p w14:paraId="47366E00" w14:textId="0A90A60E" w:rsidR="00310F65" w:rsidRPr="00310F65" w:rsidRDefault="00310F65" w:rsidP="009B63B9">
            <w:pPr>
              <w:pStyle w:val="List2"/>
              <w:numPr>
                <w:ilvl w:val="0"/>
                <w:numId w:val="0"/>
              </w:numPr>
              <w:rPr>
                <w:rFonts w:asciiTheme="minorHAnsi" w:hAnsiTheme="minorHAnsi" w:cstheme="minorHAnsi"/>
                <w:b/>
                <w:color w:val="auto"/>
              </w:rPr>
            </w:pPr>
            <w:r w:rsidRPr="00310F65">
              <w:rPr>
                <w:rFonts w:asciiTheme="minorHAnsi" w:hAnsiTheme="minorHAnsi" w:cstheme="minorHAnsi"/>
                <w:color w:val="auto"/>
              </w:rPr>
              <w:t>Low</w:t>
            </w:r>
          </w:p>
        </w:tc>
        <w:tc>
          <w:tcPr>
            <w:tcW w:w="3311" w:type="dxa"/>
          </w:tcPr>
          <w:p w14:paraId="0E26D29D" w14:textId="0550571E" w:rsidR="00310F65" w:rsidRPr="00310F65" w:rsidRDefault="00310F65" w:rsidP="009B63B9">
            <w:pPr>
              <w:pStyle w:val="List2"/>
              <w:numPr>
                <w:ilvl w:val="0"/>
                <w:numId w:val="0"/>
              </w:numPr>
              <w:rPr>
                <w:rFonts w:asciiTheme="minorHAnsi" w:hAnsiTheme="minorHAnsi" w:cstheme="minorHAnsi"/>
                <w:b/>
                <w:color w:val="auto"/>
              </w:rPr>
            </w:pPr>
            <w:r w:rsidRPr="00310F65">
              <w:rPr>
                <w:rFonts w:asciiTheme="minorHAnsi" w:hAnsiTheme="minorHAnsi" w:cstheme="minorHAnsi"/>
                <w:color w:val="auto"/>
              </w:rPr>
              <w:t>Low</w:t>
            </w:r>
          </w:p>
        </w:tc>
      </w:tr>
      <w:tr w:rsidR="00310F65" w:rsidRPr="008B6E39" w14:paraId="6D9FC663" w14:textId="77777777" w:rsidTr="00310F65">
        <w:tc>
          <w:tcPr>
            <w:tcW w:w="3001" w:type="dxa"/>
          </w:tcPr>
          <w:p w14:paraId="4E55C5A3" w14:textId="77777777" w:rsidR="00310F65" w:rsidRPr="008B6E39" w:rsidRDefault="00310F65" w:rsidP="009B63B9">
            <w:pPr>
              <w:pStyle w:val="List2"/>
              <w:numPr>
                <w:ilvl w:val="0"/>
                <w:numId w:val="0"/>
              </w:numPr>
              <w:rPr>
                <w:rFonts w:asciiTheme="minorHAnsi" w:hAnsiTheme="minorHAnsi" w:cstheme="minorHAnsi"/>
                <w:b/>
              </w:rPr>
            </w:pPr>
            <w:r w:rsidRPr="008B6E39">
              <w:rPr>
                <w:rFonts w:asciiTheme="minorHAnsi" w:hAnsiTheme="minorHAnsi" w:cstheme="minorHAnsi"/>
              </w:rPr>
              <w:t>Industry</w:t>
            </w:r>
          </w:p>
        </w:tc>
        <w:tc>
          <w:tcPr>
            <w:tcW w:w="3544" w:type="dxa"/>
          </w:tcPr>
          <w:p w14:paraId="4F42B5E1" w14:textId="323B7C77" w:rsidR="00310F65" w:rsidRPr="00310F65" w:rsidRDefault="00310F65"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Low</w:t>
            </w:r>
          </w:p>
        </w:tc>
        <w:tc>
          <w:tcPr>
            <w:tcW w:w="3311" w:type="dxa"/>
          </w:tcPr>
          <w:p w14:paraId="4D4866E2" w14:textId="1D13870E" w:rsidR="00310F65" w:rsidRPr="00310F65" w:rsidRDefault="00310F65"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Low</w:t>
            </w:r>
          </w:p>
        </w:tc>
      </w:tr>
      <w:tr w:rsidR="00310F65" w:rsidRPr="008B6E39" w14:paraId="1CD6C28F" w14:textId="77777777" w:rsidTr="00310F65">
        <w:tc>
          <w:tcPr>
            <w:tcW w:w="3001" w:type="dxa"/>
          </w:tcPr>
          <w:p w14:paraId="258ABF73" w14:textId="77777777" w:rsidR="00310F65" w:rsidRPr="008B6E39" w:rsidRDefault="00310F65" w:rsidP="009B63B9">
            <w:pPr>
              <w:pStyle w:val="List2"/>
              <w:numPr>
                <w:ilvl w:val="0"/>
                <w:numId w:val="0"/>
              </w:numPr>
              <w:rPr>
                <w:rFonts w:asciiTheme="minorHAnsi" w:hAnsiTheme="minorHAnsi" w:cstheme="minorHAnsi"/>
                <w:b/>
              </w:rPr>
            </w:pPr>
            <w:r w:rsidRPr="008B6E39">
              <w:rPr>
                <w:rFonts w:asciiTheme="minorHAnsi" w:hAnsiTheme="minorHAnsi" w:cstheme="minorHAnsi"/>
                <w:b/>
              </w:rPr>
              <w:t>Total</w:t>
            </w:r>
          </w:p>
        </w:tc>
        <w:tc>
          <w:tcPr>
            <w:tcW w:w="3544" w:type="dxa"/>
          </w:tcPr>
          <w:p w14:paraId="525D4286" w14:textId="025DC48B" w:rsidR="00310F65" w:rsidRPr="00310F65" w:rsidRDefault="00310F65"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c>
          <w:tcPr>
            <w:tcW w:w="3311" w:type="dxa"/>
          </w:tcPr>
          <w:p w14:paraId="5ECDEBAA" w14:textId="3D34AA5A" w:rsidR="00310F65" w:rsidRPr="00310F65" w:rsidRDefault="00310F65" w:rsidP="009B63B9">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r>
    </w:tbl>
    <w:p w14:paraId="75F2ADB4" w14:textId="77777777" w:rsidR="005A46C0" w:rsidRPr="008B6E39" w:rsidRDefault="005A46C0" w:rsidP="005A46C0">
      <w:pPr>
        <w:pStyle w:val="List2"/>
        <w:numPr>
          <w:ilvl w:val="0"/>
          <w:numId w:val="0"/>
        </w:numPr>
        <w:ind w:left="680"/>
        <w:rPr>
          <w:rFonts w:asciiTheme="minorHAnsi" w:hAnsiTheme="minorHAnsi" w:cstheme="minorHAnsi"/>
          <w:color w:val="FF3F3F" w:themeColor="accent3"/>
        </w:rPr>
      </w:pPr>
    </w:p>
    <w:p w14:paraId="7CA1F9F7" w14:textId="51A0905C" w:rsidR="000E2461" w:rsidRPr="008B6E39" w:rsidRDefault="000E2461" w:rsidP="000E2461">
      <w:pPr>
        <w:pStyle w:val="List2"/>
        <w:numPr>
          <w:ilvl w:val="0"/>
          <w:numId w:val="0"/>
        </w:numPr>
        <w:ind w:left="680"/>
        <w:rPr>
          <w:rFonts w:asciiTheme="minorHAnsi" w:eastAsia="Times New Roman" w:hAnsiTheme="minorHAnsi" w:cstheme="minorHAnsi"/>
          <w:b/>
          <w:color w:val="auto"/>
          <w:szCs w:val="24"/>
          <w:lang w:eastAsia="en-GB"/>
        </w:rPr>
      </w:pPr>
      <w:r w:rsidRPr="008B6E39">
        <w:rPr>
          <w:rFonts w:asciiTheme="minorHAnsi" w:eastAsia="Times New Roman" w:hAnsiTheme="minorHAnsi" w:cstheme="minorHAnsi"/>
          <w:b/>
          <w:color w:val="auto"/>
          <w:szCs w:val="24"/>
          <w:lang w:eastAsia="en-GB"/>
        </w:rPr>
        <w:t>Cross Code Impacts</w:t>
      </w:r>
    </w:p>
    <w:p w14:paraId="20EC060F" w14:textId="0C7449CC" w:rsidR="00310F65" w:rsidRDefault="009743C7" w:rsidP="008A0A70">
      <w:pPr>
        <w:pStyle w:val="List2"/>
        <w:numPr>
          <w:ilvl w:val="0"/>
          <w:numId w:val="0"/>
        </w:numPr>
        <w:ind w:left="680"/>
        <w:rPr>
          <w:rFonts w:asciiTheme="minorHAnsi" w:eastAsia="Times New Roman" w:hAnsiTheme="minorHAnsi" w:cstheme="minorHAnsi"/>
          <w:color w:val="auto"/>
          <w:szCs w:val="24"/>
          <w:lang w:eastAsia="en-GB"/>
        </w:rPr>
      </w:pPr>
      <w:r w:rsidRPr="009743C7">
        <w:rPr>
          <w:rFonts w:asciiTheme="minorHAnsi" w:eastAsia="Times New Roman" w:hAnsiTheme="minorHAnsi" w:cstheme="minorHAnsi"/>
          <w:color w:val="auto"/>
          <w:szCs w:val="24"/>
          <w:lang w:eastAsia="en-GB"/>
        </w:rPr>
        <w:t>There are no known cross code impacts.</w:t>
      </w:r>
      <w:bookmarkEnd w:id="2"/>
      <w:bookmarkEnd w:id="1"/>
    </w:p>
    <w:p w14:paraId="643FCEEE" w14:textId="77777777" w:rsidR="008A0A70" w:rsidRDefault="008A0A70" w:rsidP="008A0A70">
      <w:pPr>
        <w:pStyle w:val="List2"/>
        <w:numPr>
          <w:ilvl w:val="0"/>
          <w:numId w:val="0"/>
        </w:numPr>
        <w:ind w:left="680"/>
        <w:rPr>
          <w:rFonts w:cstheme="minorHAnsi"/>
          <w:b/>
          <w:bCs/>
          <w:color w:val="00008C"/>
          <w:szCs w:val="20"/>
        </w:rPr>
      </w:pPr>
    </w:p>
    <w:p w14:paraId="72821C64" w14:textId="60C5D793" w:rsidR="000E2461" w:rsidRPr="008B6E39" w:rsidRDefault="009A6D64" w:rsidP="000E2461">
      <w:pPr>
        <w:pStyle w:val="Heading2"/>
        <w:rPr>
          <w:rFonts w:asciiTheme="minorHAnsi" w:hAnsiTheme="minorHAnsi" w:cstheme="minorHAnsi"/>
        </w:rPr>
      </w:pPr>
      <w:bookmarkStart w:id="9" w:name="_Toc124254200"/>
      <w:r w:rsidRPr="008B6E39">
        <w:rPr>
          <w:rFonts w:asciiTheme="minorHAnsi" w:hAnsiTheme="minorHAnsi" w:cstheme="minorHAnsi"/>
        </w:rPr>
        <w:t>Views against CM Rules Change Objectives and Ofgem’s Principal Objective</w:t>
      </w:r>
      <w:bookmarkEnd w:id="9"/>
    </w:p>
    <w:p w14:paraId="54D4AE1B" w14:textId="77777777" w:rsidR="00EC5CED" w:rsidRPr="008B6E39" w:rsidRDefault="00EC5CED" w:rsidP="00EC5CED">
      <w:pPr>
        <w:pStyle w:val="ElexonBody"/>
        <w:rPr>
          <w:rFonts w:cstheme="minorHAnsi"/>
        </w:rPr>
      </w:pPr>
    </w:p>
    <w:tbl>
      <w:tblPr>
        <w:tblStyle w:val="ElexonBasicTable"/>
        <w:tblW w:w="0" w:type="auto"/>
        <w:tblInd w:w="680" w:type="dxa"/>
        <w:tblLook w:val="04A0" w:firstRow="1" w:lastRow="0" w:firstColumn="1" w:lastColumn="0" w:noHBand="0" w:noVBand="1"/>
      </w:tblPr>
      <w:tblGrid>
        <w:gridCol w:w="3268"/>
        <w:gridCol w:w="3268"/>
        <w:gridCol w:w="3269"/>
      </w:tblGrid>
      <w:tr w:rsidR="00EC5CED" w:rsidRPr="008B6E39" w14:paraId="4CAB3E14" w14:textId="77777777" w:rsidTr="009B63B9">
        <w:trPr>
          <w:cnfStyle w:val="100000000000" w:firstRow="1" w:lastRow="0" w:firstColumn="0" w:lastColumn="0" w:oddVBand="0" w:evenVBand="0" w:oddHBand="0" w:evenHBand="0" w:firstRowFirstColumn="0" w:firstRowLastColumn="0" w:lastRowFirstColumn="0" w:lastRowLastColumn="0"/>
        </w:trPr>
        <w:tc>
          <w:tcPr>
            <w:tcW w:w="9805" w:type="dxa"/>
            <w:gridSpan w:val="3"/>
          </w:tcPr>
          <w:p w14:paraId="6C8886E0" w14:textId="46672916" w:rsidR="00EC5CED" w:rsidRPr="008B6E39" w:rsidRDefault="009743C7" w:rsidP="009B63B9">
            <w:pPr>
              <w:pStyle w:val="List2"/>
              <w:numPr>
                <w:ilvl w:val="0"/>
                <w:numId w:val="0"/>
              </w:numPr>
              <w:rPr>
                <w:rFonts w:asciiTheme="minorHAnsi" w:hAnsiTheme="minorHAnsi" w:cstheme="minorHAnsi"/>
                <w:b w:val="0"/>
              </w:rPr>
            </w:pPr>
            <w:r>
              <w:rPr>
                <w:rFonts w:asciiTheme="minorHAnsi" w:hAnsiTheme="minorHAnsi" w:cstheme="minorHAnsi"/>
                <w:color w:val="FFFFFF" w:themeColor="background1"/>
              </w:rPr>
              <w:t>Does CP</w:t>
            </w:r>
            <w:r w:rsidR="00E32F8B">
              <w:rPr>
                <w:rFonts w:asciiTheme="minorHAnsi" w:hAnsiTheme="minorHAnsi" w:cstheme="minorHAnsi"/>
                <w:color w:val="FFFFFF" w:themeColor="background1"/>
              </w:rPr>
              <w:t>366</w:t>
            </w:r>
            <w:r>
              <w:rPr>
                <w:rFonts w:asciiTheme="minorHAnsi" w:hAnsiTheme="minorHAnsi" w:cstheme="minorHAnsi"/>
                <w:color w:val="FFFFFF" w:themeColor="background1"/>
              </w:rPr>
              <w:t xml:space="preserve"> </w:t>
            </w:r>
            <w:r w:rsidR="00EC5CED" w:rsidRPr="008B6E39">
              <w:rPr>
                <w:rFonts w:asciiTheme="minorHAnsi" w:hAnsiTheme="minorHAnsi" w:cstheme="minorHAnsi"/>
                <w:color w:val="FFFFFF" w:themeColor="background1"/>
              </w:rPr>
              <w:t xml:space="preserve">better facilitate the CM Rules Change Objectives and Ofgem’s Principal Objective  </w:t>
            </w:r>
          </w:p>
        </w:tc>
      </w:tr>
      <w:tr w:rsidR="000E2461" w:rsidRPr="008B6E39" w14:paraId="43D21E43" w14:textId="77777777" w:rsidTr="000E2461">
        <w:tc>
          <w:tcPr>
            <w:tcW w:w="3268" w:type="dxa"/>
          </w:tcPr>
          <w:p w14:paraId="60796519" w14:textId="7FD2EE93" w:rsidR="000E2461" w:rsidRPr="008B6E39" w:rsidRDefault="00EC5CED" w:rsidP="009B63B9">
            <w:pPr>
              <w:pStyle w:val="List2"/>
              <w:numPr>
                <w:ilvl w:val="0"/>
                <w:numId w:val="0"/>
              </w:numPr>
              <w:rPr>
                <w:rFonts w:asciiTheme="minorHAnsi" w:hAnsiTheme="minorHAnsi" w:cstheme="minorHAnsi"/>
                <w:b/>
              </w:rPr>
            </w:pPr>
            <w:r w:rsidRPr="008B6E39">
              <w:rPr>
                <w:rFonts w:asciiTheme="minorHAnsi" w:hAnsiTheme="minorHAnsi" w:cstheme="minorHAnsi"/>
                <w:b/>
              </w:rPr>
              <w:t>Objective</w:t>
            </w:r>
          </w:p>
        </w:tc>
        <w:tc>
          <w:tcPr>
            <w:tcW w:w="3268" w:type="dxa"/>
          </w:tcPr>
          <w:p w14:paraId="227D3F54" w14:textId="2B749BCD" w:rsidR="000E2461" w:rsidRPr="008B6E39" w:rsidRDefault="00EC5CED" w:rsidP="009B63B9">
            <w:pPr>
              <w:pStyle w:val="List2"/>
              <w:numPr>
                <w:ilvl w:val="0"/>
                <w:numId w:val="0"/>
              </w:numPr>
              <w:rPr>
                <w:rFonts w:asciiTheme="minorHAnsi" w:hAnsiTheme="minorHAnsi" w:cstheme="minorHAnsi"/>
                <w:b/>
              </w:rPr>
            </w:pPr>
            <w:r w:rsidRPr="008B6E39">
              <w:rPr>
                <w:rFonts w:asciiTheme="minorHAnsi" w:hAnsiTheme="minorHAnsi" w:cstheme="minorHAnsi"/>
                <w:b/>
              </w:rPr>
              <w:t>Proposer’s View</w:t>
            </w:r>
          </w:p>
        </w:tc>
        <w:tc>
          <w:tcPr>
            <w:tcW w:w="3269" w:type="dxa"/>
          </w:tcPr>
          <w:p w14:paraId="39F33F59" w14:textId="1B8D166B" w:rsidR="000E2461" w:rsidRPr="008B6E39" w:rsidRDefault="00EC5CED" w:rsidP="009B63B9">
            <w:pPr>
              <w:pStyle w:val="List2"/>
              <w:numPr>
                <w:ilvl w:val="0"/>
                <w:numId w:val="0"/>
              </w:numPr>
              <w:rPr>
                <w:rFonts w:asciiTheme="minorHAnsi" w:hAnsiTheme="minorHAnsi" w:cstheme="minorHAnsi"/>
                <w:b/>
              </w:rPr>
            </w:pPr>
            <w:r w:rsidRPr="008B6E39">
              <w:rPr>
                <w:rFonts w:asciiTheme="minorHAnsi" w:hAnsiTheme="minorHAnsi" w:cstheme="minorHAnsi"/>
                <w:b/>
              </w:rPr>
              <w:t>CMAG Views</w:t>
            </w:r>
          </w:p>
        </w:tc>
      </w:tr>
      <w:tr w:rsidR="00B71126" w:rsidRPr="008B6E39" w14:paraId="5EDAE555" w14:textId="77777777" w:rsidTr="0023353B">
        <w:tc>
          <w:tcPr>
            <w:tcW w:w="3268" w:type="dxa"/>
            <w:vAlign w:val="top"/>
          </w:tcPr>
          <w:p w14:paraId="1734BE74" w14:textId="62F81660" w:rsidR="00B71126" w:rsidRPr="008D7A2B" w:rsidRDefault="00B71126" w:rsidP="00B71126">
            <w:pPr>
              <w:pStyle w:val="List2"/>
              <w:numPr>
                <w:ilvl w:val="0"/>
                <w:numId w:val="0"/>
              </w:numPr>
              <w:rPr>
                <w:rFonts w:asciiTheme="minorHAnsi" w:hAnsiTheme="minorHAnsi" w:cstheme="minorHAnsi"/>
                <w:b/>
              </w:rPr>
            </w:pPr>
            <w:r w:rsidRPr="008D7A2B">
              <w:rPr>
                <w:rFonts w:asciiTheme="minorHAnsi" w:hAnsiTheme="minorHAnsi" w:cstheme="minorHAnsi"/>
                <w:b/>
              </w:rPr>
              <w:t>Ofgem’s Principal Objective</w:t>
            </w:r>
          </w:p>
        </w:tc>
        <w:tc>
          <w:tcPr>
            <w:tcW w:w="3268" w:type="dxa"/>
            <w:vAlign w:val="top"/>
          </w:tcPr>
          <w:p w14:paraId="5D7B3611" w14:textId="7CF1791A" w:rsidR="00B71126" w:rsidRPr="00E119AF" w:rsidRDefault="00B71126" w:rsidP="00B71126">
            <w:pPr>
              <w:pStyle w:val="List2"/>
              <w:numPr>
                <w:ilvl w:val="0"/>
                <w:numId w:val="0"/>
              </w:numPr>
              <w:rPr>
                <w:rFonts w:asciiTheme="minorHAnsi" w:hAnsiTheme="minorHAnsi" w:cstheme="minorHAnsi"/>
                <w:color w:val="auto"/>
              </w:rPr>
            </w:pPr>
            <w:r>
              <w:rPr>
                <w:rFonts w:asciiTheme="minorHAnsi" w:hAnsiTheme="minorHAnsi" w:cstheme="minorHAnsi"/>
                <w:color w:val="auto"/>
              </w:rPr>
              <w:t>Positive</w:t>
            </w:r>
          </w:p>
        </w:tc>
        <w:tc>
          <w:tcPr>
            <w:tcW w:w="3269" w:type="dxa"/>
            <w:vAlign w:val="top"/>
          </w:tcPr>
          <w:p w14:paraId="5AD6006B" w14:textId="3A286CF3" w:rsidR="00B71126" w:rsidRPr="00E119AF" w:rsidRDefault="00B71126" w:rsidP="00B71126">
            <w:pPr>
              <w:pStyle w:val="List2"/>
              <w:numPr>
                <w:ilvl w:val="0"/>
                <w:numId w:val="0"/>
              </w:numPr>
              <w:rPr>
                <w:rFonts w:asciiTheme="minorHAnsi" w:hAnsiTheme="minorHAnsi" w:cstheme="minorHAnsi"/>
                <w:color w:val="auto"/>
              </w:rPr>
            </w:pPr>
            <w:r>
              <w:rPr>
                <w:rFonts w:asciiTheme="minorHAnsi" w:hAnsiTheme="minorHAnsi" w:cstheme="minorHAnsi"/>
                <w:color w:val="auto"/>
              </w:rPr>
              <w:t>Neutral</w:t>
            </w:r>
          </w:p>
        </w:tc>
      </w:tr>
      <w:tr w:rsidR="00B71126" w:rsidRPr="008B6E39" w14:paraId="6A391CC8" w14:textId="77777777" w:rsidTr="00E17A9E">
        <w:tc>
          <w:tcPr>
            <w:tcW w:w="3268" w:type="dxa"/>
            <w:vAlign w:val="top"/>
          </w:tcPr>
          <w:p w14:paraId="6EDFBD83" w14:textId="5E9DFAF2" w:rsidR="00B71126" w:rsidRPr="008D7A2B" w:rsidRDefault="00B71126" w:rsidP="00B71126">
            <w:pPr>
              <w:pStyle w:val="List2"/>
              <w:numPr>
                <w:ilvl w:val="0"/>
                <w:numId w:val="0"/>
              </w:numPr>
              <w:rPr>
                <w:rFonts w:asciiTheme="minorHAnsi" w:hAnsiTheme="minorHAnsi" w:cstheme="minorHAnsi"/>
                <w:b/>
              </w:rPr>
            </w:pPr>
            <w:r w:rsidRPr="008D7A2B">
              <w:rPr>
                <w:rFonts w:asciiTheme="minorHAnsi" w:hAnsiTheme="minorHAnsi" w:cstheme="minorHAnsi"/>
                <w:b/>
              </w:rPr>
              <w:t>Promoting investment in capacity to ensure security of electricity supply</w:t>
            </w:r>
          </w:p>
        </w:tc>
        <w:tc>
          <w:tcPr>
            <w:tcW w:w="3268" w:type="dxa"/>
            <w:vAlign w:val="top"/>
          </w:tcPr>
          <w:p w14:paraId="0DA4598C" w14:textId="5DFAF189" w:rsidR="00B71126" w:rsidRPr="00E119AF" w:rsidRDefault="00B71126" w:rsidP="00B71126">
            <w:pPr>
              <w:pStyle w:val="List2"/>
              <w:numPr>
                <w:ilvl w:val="0"/>
                <w:numId w:val="0"/>
              </w:numPr>
              <w:rPr>
                <w:rFonts w:asciiTheme="minorHAnsi" w:hAnsiTheme="minorHAnsi" w:cstheme="minorHAnsi"/>
                <w:color w:val="auto"/>
              </w:rPr>
            </w:pPr>
            <w:r>
              <w:rPr>
                <w:rFonts w:asciiTheme="minorHAnsi" w:hAnsiTheme="minorHAnsi" w:cstheme="minorHAnsi"/>
                <w:color w:val="auto"/>
              </w:rPr>
              <w:t>Positive</w:t>
            </w:r>
          </w:p>
        </w:tc>
        <w:tc>
          <w:tcPr>
            <w:tcW w:w="3269" w:type="dxa"/>
            <w:vAlign w:val="top"/>
          </w:tcPr>
          <w:p w14:paraId="750C0C19" w14:textId="5FF282CE" w:rsidR="00B71126" w:rsidRPr="00E119AF" w:rsidRDefault="00B71126" w:rsidP="00B71126">
            <w:pPr>
              <w:pStyle w:val="List2"/>
              <w:numPr>
                <w:ilvl w:val="0"/>
                <w:numId w:val="0"/>
              </w:numPr>
              <w:rPr>
                <w:rFonts w:asciiTheme="minorHAnsi" w:hAnsiTheme="minorHAnsi" w:cstheme="minorHAnsi"/>
                <w:color w:val="auto"/>
              </w:rPr>
            </w:pPr>
            <w:r>
              <w:rPr>
                <w:rFonts w:asciiTheme="minorHAnsi" w:hAnsiTheme="minorHAnsi" w:cstheme="minorHAnsi"/>
                <w:color w:val="auto"/>
              </w:rPr>
              <w:t>Positive</w:t>
            </w:r>
          </w:p>
        </w:tc>
      </w:tr>
      <w:tr w:rsidR="00B71126" w:rsidRPr="008B6E39" w14:paraId="677FE515" w14:textId="77777777" w:rsidTr="000E2461">
        <w:tc>
          <w:tcPr>
            <w:tcW w:w="3268" w:type="dxa"/>
            <w:vAlign w:val="top"/>
          </w:tcPr>
          <w:p w14:paraId="2C120EAE" w14:textId="5E202DC2" w:rsidR="00B71126" w:rsidRPr="008D7A2B" w:rsidRDefault="00B71126" w:rsidP="00B71126">
            <w:pPr>
              <w:pStyle w:val="List2"/>
              <w:numPr>
                <w:ilvl w:val="0"/>
                <w:numId w:val="0"/>
              </w:numPr>
              <w:rPr>
                <w:rFonts w:asciiTheme="minorHAnsi" w:hAnsiTheme="minorHAnsi" w:cstheme="minorHAnsi"/>
                <w:b/>
              </w:rPr>
            </w:pPr>
            <w:r w:rsidRPr="008D7A2B">
              <w:rPr>
                <w:rFonts w:asciiTheme="minorHAnsi" w:hAnsiTheme="minorHAnsi" w:cstheme="minorHAnsi"/>
                <w:b/>
              </w:rPr>
              <w:lastRenderedPageBreak/>
              <w:t>facilitating the efficient operation and administration of the capacity market;</w:t>
            </w:r>
          </w:p>
        </w:tc>
        <w:tc>
          <w:tcPr>
            <w:tcW w:w="3268" w:type="dxa"/>
            <w:vAlign w:val="top"/>
          </w:tcPr>
          <w:p w14:paraId="200379F9" w14:textId="34B6E2DE" w:rsidR="00B71126" w:rsidRPr="00E119AF" w:rsidRDefault="00B71126" w:rsidP="00B71126">
            <w:pPr>
              <w:pStyle w:val="List2"/>
              <w:numPr>
                <w:ilvl w:val="0"/>
                <w:numId w:val="0"/>
              </w:numPr>
              <w:rPr>
                <w:rFonts w:asciiTheme="minorHAnsi" w:hAnsiTheme="minorHAnsi" w:cstheme="minorHAnsi"/>
                <w:b/>
                <w:color w:val="auto"/>
              </w:rPr>
            </w:pPr>
            <w:r>
              <w:rPr>
                <w:rFonts w:asciiTheme="minorHAnsi" w:hAnsiTheme="minorHAnsi" w:cstheme="minorHAnsi"/>
                <w:color w:val="auto"/>
              </w:rPr>
              <w:t>Neutral</w:t>
            </w:r>
          </w:p>
        </w:tc>
        <w:tc>
          <w:tcPr>
            <w:tcW w:w="3269" w:type="dxa"/>
            <w:vAlign w:val="top"/>
          </w:tcPr>
          <w:p w14:paraId="406B17E1" w14:textId="5580FF98" w:rsidR="00B71126" w:rsidRPr="00E119AF" w:rsidRDefault="00B71126" w:rsidP="00B71126">
            <w:pPr>
              <w:pStyle w:val="List2"/>
              <w:numPr>
                <w:ilvl w:val="0"/>
                <w:numId w:val="0"/>
              </w:numPr>
              <w:rPr>
                <w:rFonts w:asciiTheme="minorHAnsi" w:hAnsiTheme="minorHAnsi" w:cstheme="minorHAnsi"/>
                <w:b/>
                <w:color w:val="auto"/>
              </w:rPr>
            </w:pPr>
            <w:r>
              <w:rPr>
                <w:rFonts w:asciiTheme="minorHAnsi" w:hAnsiTheme="minorHAnsi" w:cstheme="minorHAnsi"/>
                <w:color w:val="auto"/>
              </w:rPr>
              <w:t>Neutral</w:t>
            </w:r>
          </w:p>
        </w:tc>
      </w:tr>
      <w:tr w:rsidR="00B71126" w:rsidRPr="008B6E39" w14:paraId="392C8774" w14:textId="77777777" w:rsidTr="000E2461">
        <w:tc>
          <w:tcPr>
            <w:tcW w:w="3268" w:type="dxa"/>
            <w:vAlign w:val="top"/>
          </w:tcPr>
          <w:p w14:paraId="3084485F" w14:textId="59A1A010" w:rsidR="00B71126" w:rsidRPr="008D7A2B" w:rsidRDefault="00B71126" w:rsidP="00B71126">
            <w:pPr>
              <w:pStyle w:val="List2"/>
              <w:numPr>
                <w:ilvl w:val="0"/>
                <w:numId w:val="0"/>
              </w:numPr>
              <w:rPr>
                <w:rFonts w:asciiTheme="minorHAnsi" w:hAnsiTheme="minorHAnsi" w:cstheme="minorHAnsi"/>
                <w:b/>
              </w:rPr>
            </w:pPr>
            <w:r w:rsidRPr="008D7A2B">
              <w:rPr>
                <w:rFonts w:asciiTheme="minorHAnsi" w:hAnsiTheme="minorHAnsi" w:cstheme="minorHAnsi"/>
                <w:b/>
              </w:rPr>
              <w:t>Ensuring the compatibility of capacity market rules with other subordinate legislation under Part 2 of the Act.</w:t>
            </w:r>
          </w:p>
        </w:tc>
        <w:tc>
          <w:tcPr>
            <w:tcW w:w="3268" w:type="dxa"/>
            <w:vAlign w:val="top"/>
          </w:tcPr>
          <w:p w14:paraId="70AD2636" w14:textId="223F7640" w:rsidR="00B71126" w:rsidRPr="00E119AF" w:rsidRDefault="00B71126" w:rsidP="00B71126">
            <w:pPr>
              <w:pStyle w:val="List2"/>
              <w:numPr>
                <w:ilvl w:val="0"/>
                <w:numId w:val="0"/>
              </w:numPr>
              <w:rPr>
                <w:rFonts w:asciiTheme="minorHAnsi" w:hAnsiTheme="minorHAnsi" w:cstheme="minorHAnsi"/>
                <w:b/>
                <w:color w:val="auto"/>
              </w:rPr>
            </w:pPr>
            <w:r>
              <w:rPr>
                <w:rFonts w:asciiTheme="minorHAnsi" w:hAnsiTheme="minorHAnsi" w:cstheme="minorHAnsi"/>
                <w:color w:val="auto"/>
              </w:rPr>
              <w:t>Neutral</w:t>
            </w:r>
          </w:p>
        </w:tc>
        <w:tc>
          <w:tcPr>
            <w:tcW w:w="3269" w:type="dxa"/>
            <w:vAlign w:val="top"/>
          </w:tcPr>
          <w:p w14:paraId="3D9FDEA0" w14:textId="63C49ED7" w:rsidR="00B71126" w:rsidRPr="00E119AF" w:rsidRDefault="00B71126" w:rsidP="00B71126">
            <w:pPr>
              <w:pStyle w:val="List2"/>
              <w:numPr>
                <w:ilvl w:val="0"/>
                <w:numId w:val="0"/>
              </w:numPr>
              <w:rPr>
                <w:rFonts w:asciiTheme="minorHAnsi" w:hAnsiTheme="minorHAnsi" w:cstheme="minorHAnsi"/>
                <w:b/>
                <w:color w:val="auto"/>
              </w:rPr>
            </w:pPr>
            <w:r>
              <w:rPr>
                <w:rFonts w:asciiTheme="minorHAnsi" w:hAnsiTheme="minorHAnsi" w:cstheme="minorHAnsi"/>
                <w:color w:val="auto"/>
              </w:rPr>
              <w:t>Neutral</w:t>
            </w:r>
          </w:p>
        </w:tc>
      </w:tr>
    </w:tbl>
    <w:p w14:paraId="73883D9B" w14:textId="42B0F712" w:rsidR="000E2461" w:rsidRPr="008B6E39" w:rsidRDefault="000E2461" w:rsidP="000E2461">
      <w:pPr>
        <w:pStyle w:val="ElexonBody"/>
        <w:rPr>
          <w:rFonts w:cstheme="minorHAnsi"/>
        </w:rPr>
      </w:pPr>
    </w:p>
    <w:p w14:paraId="2400A045" w14:textId="575EAED8" w:rsidR="000E2461" w:rsidRPr="008B6E39" w:rsidRDefault="0090061E" w:rsidP="000E2461">
      <w:pPr>
        <w:pStyle w:val="ElexonBody"/>
        <w:rPr>
          <w:rFonts w:cstheme="minorHAnsi"/>
        </w:rPr>
      </w:pPr>
      <w:r w:rsidRPr="008B6E39">
        <w:rPr>
          <w:rFonts w:cstheme="minorHAnsi"/>
        </w:rPr>
        <w:t xml:space="preserve">       </w:t>
      </w:r>
      <w:r w:rsidR="00E77CDD" w:rsidRPr="008B6E39">
        <w:rPr>
          <w:rFonts w:cstheme="minorHAnsi"/>
        </w:rPr>
        <w:tab/>
      </w:r>
    </w:p>
    <w:p w14:paraId="4B9748C9" w14:textId="507B83CE" w:rsidR="009A6D64" w:rsidRPr="008B6E39" w:rsidRDefault="009A6D64" w:rsidP="00704AFF">
      <w:pPr>
        <w:pStyle w:val="Heading2"/>
        <w:rPr>
          <w:rFonts w:asciiTheme="minorHAnsi" w:hAnsiTheme="minorHAnsi" w:cstheme="minorHAnsi"/>
        </w:rPr>
      </w:pPr>
      <w:bookmarkStart w:id="10" w:name="_Toc124254201"/>
      <w:r w:rsidRPr="008B6E39">
        <w:rPr>
          <w:rFonts w:asciiTheme="minorHAnsi" w:hAnsiTheme="minorHAnsi" w:cstheme="minorHAnsi"/>
        </w:rPr>
        <w:t xml:space="preserve">Delivery </w:t>
      </w:r>
      <w:r w:rsidR="009B63B9" w:rsidRPr="008B6E39">
        <w:rPr>
          <w:rFonts w:asciiTheme="minorHAnsi" w:hAnsiTheme="minorHAnsi" w:cstheme="minorHAnsi"/>
        </w:rPr>
        <w:t>Partners</w:t>
      </w:r>
      <w:r w:rsidR="00274B32" w:rsidRPr="008B6E39">
        <w:rPr>
          <w:rFonts w:asciiTheme="minorHAnsi" w:hAnsiTheme="minorHAnsi" w:cstheme="minorHAnsi"/>
        </w:rPr>
        <w:t xml:space="preserve"> C</w:t>
      </w:r>
      <w:r w:rsidRPr="008B6E39">
        <w:rPr>
          <w:rFonts w:asciiTheme="minorHAnsi" w:hAnsiTheme="minorHAnsi" w:cstheme="minorHAnsi"/>
        </w:rPr>
        <w:t>omment</w:t>
      </w:r>
      <w:r w:rsidR="009B63B9" w:rsidRPr="008B6E39">
        <w:rPr>
          <w:rFonts w:asciiTheme="minorHAnsi" w:hAnsiTheme="minorHAnsi" w:cstheme="minorHAnsi"/>
        </w:rPr>
        <w:t>s</w:t>
      </w:r>
      <w:bookmarkEnd w:id="10"/>
    </w:p>
    <w:p w14:paraId="4535F074" w14:textId="4835712C" w:rsidR="00B57950" w:rsidRPr="00F70600" w:rsidRDefault="00B57950" w:rsidP="00B57950">
      <w:pPr>
        <w:pStyle w:val="ElexonBody"/>
        <w:ind w:firstLine="720"/>
        <w:rPr>
          <w:rFonts w:cstheme="minorHAnsi"/>
        </w:rPr>
      </w:pPr>
      <w:r>
        <w:rPr>
          <w:rFonts w:cstheme="minorHAnsi"/>
        </w:rPr>
        <w:t xml:space="preserve">LCCC/ESC have confirmed there are no expected impacts </w:t>
      </w:r>
      <w:r w:rsidR="0015731D">
        <w:rPr>
          <w:rFonts w:cstheme="minorHAnsi"/>
        </w:rPr>
        <w:t>or costs to LCCC to implement CP366.</w:t>
      </w:r>
    </w:p>
    <w:p w14:paraId="41566576" w14:textId="77777777" w:rsidR="00B57950" w:rsidRPr="008B6E39" w:rsidRDefault="00B57950" w:rsidP="00B57950">
      <w:pPr>
        <w:pStyle w:val="ElexonBody"/>
        <w:ind w:firstLine="720"/>
        <w:rPr>
          <w:rFonts w:cstheme="minorHAnsi"/>
          <w:color w:val="FF0000"/>
        </w:rPr>
      </w:pPr>
      <w:r>
        <w:rPr>
          <w:rFonts w:cstheme="minorHAnsi"/>
          <w:color w:val="FF0000"/>
        </w:rPr>
        <w:t>NGESO comments TBC following its Impact Assessment response.</w:t>
      </w:r>
    </w:p>
    <w:p w14:paraId="7074E2D5" w14:textId="77777777" w:rsidR="00704AFF" w:rsidRPr="008B6E39" w:rsidRDefault="00704AFF" w:rsidP="00704AFF">
      <w:pPr>
        <w:pStyle w:val="ElexonBody"/>
        <w:rPr>
          <w:rFonts w:cstheme="minorHAnsi"/>
        </w:rPr>
      </w:pPr>
    </w:p>
    <w:p w14:paraId="49CC465A" w14:textId="66E01275" w:rsidR="009A6D64" w:rsidRPr="008B6E39" w:rsidRDefault="009A6D64" w:rsidP="00D5308E">
      <w:pPr>
        <w:pStyle w:val="Heading2"/>
        <w:rPr>
          <w:rFonts w:asciiTheme="minorHAnsi" w:hAnsiTheme="minorHAnsi" w:cstheme="minorHAnsi"/>
        </w:rPr>
      </w:pPr>
      <w:bookmarkStart w:id="11" w:name="_Toc124254202"/>
      <w:r w:rsidRPr="008B6E39">
        <w:rPr>
          <w:rFonts w:asciiTheme="minorHAnsi" w:hAnsiTheme="minorHAnsi" w:cstheme="minorHAnsi"/>
        </w:rPr>
        <w:t>Implementation Date</w:t>
      </w:r>
      <w:bookmarkEnd w:id="11"/>
    </w:p>
    <w:p w14:paraId="0D7570AE" w14:textId="643B029D" w:rsidR="00B57950" w:rsidRPr="00FE009B" w:rsidRDefault="00B57950" w:rsidP="00B57950">
      <w:pPr>
        <w:pStyle w:val="BodyText"/>
        <w:ind w:left="360"/>
        <w:rPr>
          <w:rFonts w:cstheme="minorHAnsi"/>
          <w:color w:val="FF0000"/>
        </w:rPr>
      </w:pPr>
      <w:r w:rsidRPr="00AD50C1">
        <w:rPr>
          <w:rFonts w:asciiTheme="minorHAnsi" w:hAnsiTheme="minorHAnsi" w:cstheme="minorHAnsi"/>
        </w:rPr>
        <w:t xml:space="preserve">The CMAG recommends </w:t>
      </w:r>
      <w:r w:rsidR="0015731D">
        <w:rPr>
          <w:rFonts w:asciiTheme="minorHAnsi" w:hAnsiTheme="minorHAnsi" w:cstheme="minorHAnsi"/>
        </w:rPr>
        <w:t>an Implementation Date for CP366</w:t>
      </w:r>
      <w:r w:rsidRPr="00AD50C1">
        <w:rPr>
          <w:rFonts w:asciiTheme="minorHAnsi" w:hAnsiTheme="minorHAnsi" w:cstheme="minorHAnsi"/>
        </w:rPr>
        <w:t xml:space="preserve"> of </w:t>
      </w:r>
      <w:r>
        <w:rPr>
          <w:rFonts w:asciiTheme="minorHAnsi" w:hAnsiTheme="minorHAnsi" w:cstheme="minorHAnsi"/>
          <w:b/>
          <w:bCs/>
        </w:rPr>
        <w:t>June</w:t>
      </w:r>
      <w:r w:rsidRPr="00AD50C1">
        <w:rPr>
          <w:rFonts w:asciiTheme="minorHAnsi" w:hAnsiTheme="minorHAnsi" w:cstheme="minorHAnsi"/>
          <w:b/>
          <w:bCs/>
        </w:rPr>
        <w:t xml:space="preserve"> 2023 </w:t>
      </w:r>
      <w:r w:rsidRPr="00AD50C1">
        <w:rPr>
          <w:rFonts w:asciiTheme="minorHAnsi" w:hAnsiTheme="minorHAnsi" w:cstheme="minorHAnsi"/>
        </w:rPr>
        <w:t>or as soon as practicable afterwards if this date i</w:t>
      </w:r>
      <w:r>
        <w:rPr>
          <w:rFonts w:asciiTheme="minorHAnsi" w:hAnsiTheme="minorHAnsi" w:cstheme="minorHAnsi"/>
        </w:rPr>
        <w:t>s not achievable.</w:t>
      </w:r>
    </w:p>
    <w:p w14:paraId="3FC5A3B8" w14:textId="77777777" w:rsidR="00C2566C" w:rsidRPr="008B6E39" w:rsidRDefault="00C2566C" w:rsidP="00C2566C">
      <w:pPr>
        <w:pStyle w:val="ElexonBody"/>
        <w:ind w:left="720"/>
        <w:rPr>
          <w:rFonts w:cstheme="minorHAnsi"/>
        </w:rPr>
      </w:pPr>
    </w:p>
    <w:p w14:paraId="1193245E" w14:textId="36714A4A" w:rsidR="009A6D64" w:rsidRPr="008B6E39" w:rsidRDefault="009A6D64" w:rsidP="00D5308E">
      <w:pPr>
        <w:pStyle w:val="Heading2"/>
        <w:rPr>
          <w:rFonts w:asciiTheme="minorHAnsi" w:hAnsiTheme="minorHAnsi" w:cstheme="minorHAnsi"/>
        </w:rPr>
      </w:pPr>
      <w:bookmarkStart w:id="12" w:name="_Toc124254203"/>
      <w:r w:rsidRPr="008B6E39">
        <w:rPr>
          <w:rFonts w:asciiTheme="minorHAnsi" w:hAnsiTheme="minorHAnsi" w:cstheme="minorHAnsi"/>
        </w:rPr>
        <w:t>Recommendations</w:t>
      </w:r>
      <w:bookmarkEnd w:id="12"/>
    </w:p>
    <w:p w14:paraId="5FA5E18D" w14:textId="77777777" w:rsidR="00E32F8B" w:rsidRPr="00BD5A0F" w:rsidRDefault="00E32F8B" w:rsidP="004C2C6F">
      <w:pPr>
        <w:pStyle w:val="BodyText"/>
        <w:spacing w:line="276" w:lineRule="auto"/>
        <w:ind w:firstLine="633"/>
        <w:rPr>
          <w:rFonts w:asciiTheme="minorHAnsi" w:hAnsiTheme="minorHAnsi" w:cstheme="minorHAnsi"/>
        </w:rPr>
      </w:pPr>
      <w:r w:rsidRPr="00BD5A0F">
        <w:rPr>
          <w:rFonts w:asciiTheme="minorHAnsi" w:hAnsiTheme="minorHAnsi" w:cstheme="minorHAnsi"/>
          <w:bCs/>
        </w:rPr>
        <w:t>The CMAG initially recommends to the Authority:</w:t>
      </w:r>
    </w:p>
    <w:p w14:paraId="79CAD1E9" w14:textId="77777777" w:rsidR="00E32F8B" w:rsidRPr="00BD5A0F" w:rsidRDefault="00E32F8B" w:rsidP="004C2C6F">
      <w:pPr>
        <w:pStyle w:val="BodyText"/>
        <w:numPr>
          <w:ilvl w:val="0"/>
          <w:numId w:val="22"/>
        </w:numPr>
        <w:spacing w:line="276" w:lineRule="auto"/>
        <w:rPr>
          <w:rFonts w:asciiTheme="minorHAnsi" w:hAnsiTheme="minorHAnsi" w:cstheme="minorHAnsi"/>
        </w:rPr>
      </w:pPr>
      <w:r w:rsidRPr="00BD5A0F">
        <w:rPr>
          <w:rFonts w:asciiTheme="minorHAnsi" w:hAnsiTheme="minorHAnsi" w:cstheme="minorHAnsi"/>
        </w:rPr>
        <w:t xml:space="preserve">That CP366 should be </w:t>
      </w:r>
      <w:r w:rsidRPr="00BD5A0F">
        <w:rPr>
          <w:rFonts w:asciiTheme="minorHAnsi" w:hAnsiTheme="minorHAnsi" w:cstheme="minorHAnsi"/>
          <w:b/>
          <w:bCs/>
        </w:rPr>
        <w:t>approved</w:t>
      </w:r>
      <w:r w:rsidRPr="00BD5A0F">
        <w:rPr>
          <w:rFonts w:asciiTheme="minorHAnsi" w:hAnsiTheme="minorHAnsi" w:cstheme="minorHAnsi"/>
        </w:rPr>
        <w:t>;</w:t>
      </w:r>
    </w:p>
    <w:p w14:paraId="74E3C2DD" w14:textId="77777777" w:rsidR="00E32F8B" w:rsidRPr="00BD5A0F" w:rsidRDefault="00E32F8B" w:rsidP="004C2C6F">
      <w:pPr>
        <w:pStyle w:val="BodyText"/>
        <w:numPr>
          <w:ilvl w:val="0"/>
          <w:numId w:val="22"/>
        </w:numPr>
        <w:spacing w:line="276" w:lineRule="auto"/>
        <w:rPr>
          <w:rFonts w:asciiTheme="minorHAnsi" w:hAnsiTheme="minorHAnsi" w:cstheme="minorHAnsi"/>
        </w:rPr>
      </w:pPr>
      <w:r w:rsidRPr="00BD5A0F">
        <w:rPr>
          <w:rFonts w:asciiTheme="minorHAnsi" w:hAnsiTheme="minorHAnsi" w:cstheme="minorHAnsi"/>
        </w:rPr>
        <w:t>That CP366:</w:t>
      </w:r>
    </w:p>
    <w:p w14:paraId="60B795CA" w14:textId="77777777" w:rsidR="00E32F8B" w:rsidRPr="00BD5A0F" w:rsidRDefault="00E32F8B" w:rsidP="004C2C6F">
      <w:pPr>
        <w:pStyle w:val="BodyText"/>
        <w:numPr>
          <w:ilvl w:val="0"/>
          <w:numId w:val="21"/>
        </w:numPr>
        <w:spacing w:line="276" w:lineRule="auto"/>
        <w:rPr>
          <w:rFonts w:asciiTheme="minorHAnsi" w:hAnsiTheme="minorHAnsi" w:cstheme="minorHAnsi"/>
        </w:rPr>
      </w:pPr>
      <w:r w:rsidRPr="00BD5A0F">
        <w:rPr>
          <w:rFonts w:asciiTheme="minorHAnsi" w:hAnsiTheme="minorHAnsi" w:cstheme="minorHAnsi"/>
        </w:rPr>
        <w:t>Better facilitates promoting investment in capacity to ensure security of electricity supply</w:t>
      </w:r>
    </w:p>
    <w:p w14:paraId="7DFA49CF" w14:textId="77777777" w:rsidR="00E32F8B" w:rsidRPr="00BD5A0F" w:rsidRDefault="00E32F8B" w:rsidP="004C2C6F">
      <w:pPr>
        <w:pStyle w:val="BodyText"/>
        <w:numPr>
          <w:ilvl w:val="0"/>
          <w:numId w:val="22"/>
        </w:numPr>
        <w:spacing w:line="276" w:lineRule="auto"/>
        <w:rPr>
          <w:rFonts w:asciiTheme="minorHAnsi" w:hAnsiTheme="minorHAnsi" w:cstheme="minorHAnsi"/>
        </w:rPr>
      </w:pPr>
      <w:r w:rsidRPr="00BD5A0F">
        <w:rPr>
          <w:rFonts w:asciiTheme="minorHAnsi" w:hAnsiTheme="minorHAnsi" w:cstheme="minorHAnsi"/>
        </w:rPr>
        <w:t xml:space="preserve">An Implementation Date for CP366 of </w:t>
      </w:r>
      <w:r w:rsidRPr="00BD5A0F">
        <w:rPr>
          <w:rFonts w:asciiTheme="minorHAnsi" w:hAnsiTheme="minorHAnsi" w:cstheme="minorHAnsi"/>
          <w:b/>
          <w:bCs/>
        </w:rPr>
        <w:t xml:space="preserve">June 2023 </w:t>
      </w:r>
      <w:r w:rsidRPr="00BD5A0F">
        <w:rPr>
          <w:rFonts w:asciiTheme="minorHAnsi" w:hAnsiTheme="minorHAnsi" w:cstheme="minorHAnsi"/>
        </w:rPr>
        <w:t xml:space="preserve">or as soon as practicable afterwards if this date is not achievable </w:t>
      </w:r>
      <w:bookmarkStart w:id="13" w:name="_GoBack"/>
      <w:bookmarkEnd w:id="13"/>
    </w:p>
    <w:p w14:paraId="05EE8BD4" w14:textId="77777777" w:rsidR="00E32F8B" w:rsidRPr="00BD5A0F" w:rsidRDefault="00E32F8B" w:rsidP="004C2C6F">
      <w:pPr>
        <w:pStyle w:val="BodyText"/>
        <w:numPr>
          <w:ilvl w:val="0"/>
          <w:numId w:val="22"/>
        </w:numPr>
        <w:spacing w:line="276" w:lineRule="auto"/>
        <w:rPr>
          <w:rFonts w:asciiTheme="minorHAnsi" w:hAnsiTheme="minorHAnsi" w:cstheme="minorHAnsi"/>
        </w:rPr>
      </w:pPr>
      <w:r w:rsidRPr="00BD5A0F">
        <w:rPr>
          <w:rFonts w:asciiTheme="minorHAnsi" w:hAnsiTheme="minorHAnsi" w:cstheme="minorHAnsi"/>
        </w:rPr>
        <w:t>That</w:t>
      </w:r>
      <w:r w:rsidRPr="00BD5A0F">
        <w:rPr>
          <w:rFonts w:asciiTheme="minorHAnsi" w:hAnsiTheme="minorHAnsi" w:cstheme="minorHAnsi"/>
          <w:b/>
          <w:bCs/>
        </w:rPr>
        <w:t xml:space="preserve"> </w:t>
      </w:r>
      <w:r w:rsidRPr="00BD5A0F">
        <w:rPr>
          <w:rFonts w:asciiTheme="minorHAnsi" w:hAnsiTheme="minorHAnsi" w:cstheme="minorHAnsi"/>
        </w:rPr>
        <w:t xml:space="preserve">the legal text for CP366 be </w:t>
      </w:r>
      <w:r w:rsidRPr="00BD5A0F">
        <w:rPr>
          <w:rFonts w:asciiTheme="minorHAnsi" w:hAnsiTheme="minorHAnsi" w:cstheme="minorHAnsi"/>
          <w:b/>
          <w:bCs/>
        </w:rPr>
        <w:t>approved</w:t>
      </w:r>
      <w:r w:rsidRPr="00BD5A0F">
        <w:rPr>
          <w:rFonts w:asciiTheme="minorHAnsi" w:hAnsiTheme="minorHAnsi" w:cstheme="minorHAnsi"/>
        </w:rPr>
        <w:t>.</w:t>
      </w:r>
    </w:p>
    <w:p w14:paraId="4EDCF402" w14:textId="77777777" w:rsidR="00704AFF" w:rsidRPr="008B6E39" w:rsidRDefault="00704AFF" w:rsidP="00704AFF">
      <w:pPr>
        <w:pStyle w:val="ElexonBody"/>
        <w:rPr>
          <w:rFonts w:cstheme="minorHAnsi"/>
        </w:rPr>
      </w:pPr>
    </w:p>
    <w:p w14:paraId="4FCE5F4A" w14:textId="67D39D38" w:rsidR="009A6D64" w:rsidRPr="008B6E39" w:rsidRDefault="009A6D64" w:rsidP="00D5308E">
      <w:pPr>
        <w:pStyle w:val="Heading2"/>
        <w:rPr>
          <w:rFonts w:asciiTheme="minorHAnsi" w:hAnsiTheme="minorHAnsi" w:cstheme="minorHAnsi"/>
        </w:rPr>
      </w:pPr>
      <w:bookmarkStart w:id="14" w:name="_Toc124254204"/>
      <w:r w:rsidRPr="008B6E39">
        <w:rPr>
          <w:rFonts w:asciiTheme="minorHAnsi" w:hAnsiTheme="minorHAnsi" w:cstheme="minorHAnsi"/>
        </w:rPr>
        <w:t>Appendix 1 – Key Questions for CP</w:t>
      </w:r>
      <w:r w:rsidR="00E119AF">
        <w:rPr>
          <w:rFonts w:asciiTheme="minorHAnsi" w:hAnsiTheme="minorHAnsi" w:cstheme="minorHAnsi"/>
        </w:rPr>
        <w:t>366</w:t>
      </w:r>
      <w:bookmarkEnd w:id="14"/>
    </w:p>
    <w:tbl>
      <w:tblPr>
        <w:tblStyle w:val="ElexonBasicTable"/>
        <w:tblW w:w="0" w:type="auto"/>
        <w:tblInd w:w="680" w:type="dxa"/>
        <w:tblLook w:val="04A0" w:firstRow="1" w:lastRow="0" w:firstColumn="1" w:lastColumn="0" w:noHBand="0" w:noVBand="1"/>
      </w:tblPr>
      <w:tblGrid>
        <w:gridCol w:w="4702"/>
        <w:gridCol w:w="5103"/>
      </w:tblGrid>
      <w:tr w:rsidR="0080281B" w:rsidRPr="008B6E39" w14:paraId="14DDA586" w14:textId="77777777" w:rsidTr="0080281B">
        <w:trPr>
          <w:cnfStyle w:val="100000000000" w:firstRow="1" w:lastRow="0" w:firstColumn="0" w:lastColumn="0" w:oddVBand="0" w:evenVBand="0" w:oddHBand="0" w:evenHBand="0" w:firstRowFirstColumn="0" w:firstRowLastColumn="0" w:lastRowFirstColumn="0" w:lastRowLastColumn="0"/>
        </w:trPr>
        <w:tc>
          <w:tcPr>
            <w:tcW w:w="9805" w:type="dxa"/>
            <w:gridSpan w:val="2"/>
          </w:tcPr>
          <w:p w14:paraId="6496CAD3" w14:textId="66524625" w:rsidR="0080281B" w:rsidRPr="008B6E39" w:rsidRDefault="0080281B" w:rsidP="00354977">
            <w:pPr>
              <w:pStyle w:val="List2"/>
              <w:numPr>
                <w:ilvl w:val="0"/>
                <w:numId w:val="0"/>
              </w:numPr>
              <w:rPr>
                <w:rFonts w:asciiTheme="minorHAnsi" w:hAnsiTheme="minorHAnsi" w:cstheme="minorHAnsi"/>
                <w:b w:val="0"/>
              </w:rPr>
            </w:pPr>
            <w:r w:rsidRPr="008B6E39">
              <w:rPr>
                <w:rFonts w:asciiTheme="minorHAnsi" w:hAnsiTheme="minorHAnsi" w:cstheme="minorHAnsi"/>
                <w:color w:val="FFFFFF" w:themeColor="background1"/>
              </w:rPr>
              <w:t>Questions Considered by the CMAG</w:t>
            </w:r>
          </w:p>
        </w:tc>
      </w:tr>
      <w:tr w:rsidR="0080281B" w:rsidRPr="008B6E39" w14:paraId="31D96D78" w14:textId="77777777" w:rsidTr="0080281B">
        <w:tc>
          <w:tcPr>
            <w:tcW w:w="4702" w:type="dxa"/>
          </w:tcPr>
          <w:p w14:paraId="1623D22F" w14:textId="591C9C48" w:rsidR="0080281B" w:rsidRPr="008B6E39" w:rsidRDefault="0080281B" w:rsidP="00354977">
            <w:pPr>
              <w:pStyle w:val="List2"/>
              <w:numPr>
                <w:ilvl w:val="0"/>
                <w:numId w:val="0"/>
              </w:numPr>
              <w:rPr>
                <w:rFonts w:asciiTheme="minorHAnsi" w:hAnsiTheme="minorHAnsi" w:cstheme="minorHAnsi"/>
                <w:b/>
              </w:rPr>
            </w:pPr>
            <w:r w:rsidRPr="008B6E39">
              <w:rPr>
                <w:rFonts w:asciiTheme="minorHAnsi" w:hAnsiTheme="minorHAnsi" w:cstheme="minorHAnsi"/>
                <w:b/>
              </w:rPr>
              <w:t>Question</w:t>
            </w:r>
          </w:p>
        </w:tc>
        <w:tc>
          <w:tcPr>
            <w:tcW w:w="5103" w:type="dxa"/>
          </w:tcPr>
          <w:p w14:paraId="77431A01" w14:textId="5C908003" w:rsidR="0080281B" w:rsidRPr="008B6E39" w:rsidRDefault="0080281B" w:rsidP="00354977">
            <w:pPr>
              <w:pStyle w:val="List2"/>
              <w:numPr>
                <w:ilvl w:val="0"/>
                <w:numId w:val="0"/>
              </w:numPr>
              <w:rPr>
                <w:rFonts w:asciiTheme="minorHAnsi" w:hAnsiTheme="minorHAnsi" w:cstheme="minorHAnsi"/>
                <w:b/>
              </w:rPr>
            </w:pPr>
            <w:r w:rsidRPr="008B6E39">
              <w:rPr>
                <w:rFonts w:asciiTheme="minorHAnsi" w:hAnsiTheme="minorHAnsi" w:cstheme="minorHAnsi"/>
                <w:b/>
              </w:rPr>
              <w:t>Conclusion</w:t>
            </w:r>
          </w:p>
        </w:tc>
      </w:tr>
      <w:tr w:rsidR="0080281B" w:rsidRPr="008B6E39" w14:paraId="1BDF86D2" w14:textId="77777777" w:rsidTr="0080281B">
        <w:tc>
          <w:tcPr>
            <w:tcW w:w="4702" w:type="dxa"/>
            <w:vAlign w:val="top"/>
          </w:tcPr>
          <w:p w14:paraId="7D4973D3" w14:textId="1E8F3FE9" w:rsidR="0080281B" w:rsidRPr="008B6E39" w:rsidRDefault="00E77CDD" w:rsidP="00354977">
            <w:pPr>
              <w:pStyle w:val="List2"/>
              <w:numPr>
                <w:ilvl w:val="0"/>
                <w:numId w:val="0"/>
              </w:numPr>
              <w:rPr>
                <w:rFonts w:asciiTheme="minorHAnsi" w:hAnsiTheme="minorHAnsi" w:cstheme="minorHAnsi"/>
              </w:rPr>
            </w:pPr>
            <w:r w:rsidRPr="008B6E39">
              <w:rPr>
                <w:rFonts w:asciiTheme="minorHAnsi" w:hAnsiTheme="minorHAnsi" w:cstheme="minorHAnsi"/>
              </w:rPr>
              <w:t>Does the CP further the CM Rules Change Objectives?</w:t>
            </w:r>
          </w:p>
        </w:tc>
        <w:tc>
          <w:tcPr>
            <w:tcW w:w="5103" w:type="dxa"/>
            <w:vAlign w:val="top"/>
          </w:tcPr>
          <w:p w14:paraId="7817AD13" w14:textId="7312C0FC" w:rsidR="00B71126" w:rsidRDefault="00B71126" w:rsidP="00B71126">
            <w:pPr>
              <w:pStyle w:val="List2"/>
              <w:numPr>
                <w:ilvl w:val="0"/>
                <w:numId w:val="0"/>
              </w:numPr>
            </w:pPr>
            <w:r>
              <w:t>Majority of Members agreed CP366 was neutral in furthering Ofgem’s Principal Objective.</w:t>
            </w:r>
          </w:p>
          <w:p w14:paraId="3F57ABF6" w14:textId="77777777" w:rsidR="00B71126" w:rsidRDefault="00B71126" w:rsidP="00B71126">
            <w:pPr>
              <w:pStyle w:val="List2"/>
              <w:numPr>
                <w:ilvl w:val="0"/>
                <w:numId w:val="0"/>
              </w:numPr>
            </w:pPr>
            <w:r>
              <w:t>Majority of Members agreed CP366 is positive in p</w:t>
            </w:r>
            <w:r w:rsidRPr="00F63EBA">
              <w:t>romoting investment in capacity to ensure</w:t>
            </w:r>
            <w:r>
              <w:t xml:space="preserve"> security of electricity supply.</w:t>
            </w:r>
          </w:p>
          <w:p w14:paraId="216CD22A" w14:textId="77777777" w:rsidR="00B71126" w:rsidRDefault="00B71126" w:rsidP="00B71126">
            <w:pPr>
              <w:pStyle w:val="List2"/>
              <w:numPr>
                <w:ilvl w:val="0"/>
                <w:numId w:val="0"/>
              </w:numPr>
            </w:pPr>
            <w:r>
              <w:t>Members unanimously agreed CP366 is neutral in f</w:t>
            </w:r>
            <w:r w:rsidRPr="00F63EBA">
              <w:t>acilitating the efficient operation and administration of the Capacity Market</w:t>
            </w:r>
            <w:r>
              <w:t>.</w:t>
            </w:r>
          </w:p>
          <w:p w14:paraId="05ED60B0" w14:textId="49E36A5C" w:rsidR="0080281B" w:rsidRPr="00B71126" w:rsidRDefault="00E32F8B" w:rsidP="00B71126">
            <w:pPr>
              <w:pStyle w:val="List2"/>
              <w:numPr>
                <w:ilvl w:val="0"/>
                <w:numId w:val="0"/>
              </w:numPr>
            </w:pPr>
            <w:r>
              <w:t>Members unanimously agreed CP366</w:t>
            </w:r>
            <w:r w:rsidR="00B71126">
              <w:t xml:space="preserve"> is neutral in </w:t>
            </w:r>
            <w:r w:rsidR="00B71126" w:rsidRPr="00F63EBA">
              <w:t xml:space="preserve">ensuring the compatibility of the Capacity Market Rules </w:t>
            </w:r>
            <w:r w:rsidR="00B71126" w:rsidRPr="00F63EBA">
              <w:lastRenderedPageBreak/>
              <w:t>with other subordinate legislation under Part 2 of the Energy Act 2013</w:t>
            </w:r>
            <w:r w:rsidR="00B71126">
              <w:t>.</w:t>
            </w:r>
          </w:p>
        </w:tc>
      </w:tr>
      <w:tr w:rsidR="0080281B" w:rsidRPr="008B6E39" w14:paraId="7A4D8AD6" w14:textId="77777777" w:rsidTr="0080281B">
        <w:tc>
          <w:tcPr>
            <w:tcW w:w="4702" w:type="dxa"/>
            <w:vAlign w:val="top"/>
          </w:tcPr>
          <w:p w14:paraId="6943E72D" w14:textId="70D003EB" w:rsidR="0080281B" w:rsidRPr="008B6E39" w:rsidRDefault="000B2BE3" w:rsidP="00354977">
            <w:pPr>
              <w:pStyle w:val="List2"/>
              <w:numPr>
                <w:ilvl w:val="0"/>
                <w:numId w:val="0"/>
              </w:numPr>
              <w:rPr>
                <w:rFonts w:asciiTheme="minorHAnsi" w:hAnsiTheme="minorHAnsi" w:cstheme="minorHAnsi"/>
              </w:rPr>
            </w:pPr>
            <w:r w:rsidRPr="008B6E39">
              <w:rPr>
                <w:rFonts w:asciiTheme="minorHAnsi" w:hAnsiTheme="minorHAnsi" w:cstheme="minorHAnsi"/>
              </w:rPr>
              <w:lastRenderedPageBreak/>
              <w:t>Does the CP impact on the Regulations?</w:t>
            </w:r>
          </w:p>
        </w:tc>
        <w:tc>
          <w:tcPr>
            <w:tcW w:w="5103" w:type="dxa"/>
            <w:vAlign w:val="top"/>
          </w:tcPr>
          <w:p w14:paraId="6D088EB9" w14:textId="56D89A66" w:rsidR="0080281B" w:rsidRPr="00E119AF" w:rsidRDefault="00E119AF" w:rsidP="00354977">
            <w:pPr>
              <w:pStyle w:val="List2"/>
              <w:numPr>
                <w:ilvl w:val="0"/>
                <w:numId w:val="0"/>
              </w:numPr>
              <w:rPr>
                <w:rFonts w:asciiTheme="minorHAnsi" w:hAnsiTheme="minorHAnsi" w:cstheme="minorHAnsi"/>
                <w:b/>
                <w:color w:val="auto"/>
              </w:rPr>
            </w:pPr>
            <w:r>
              <w:rPr>
                <w:rFonts w:asciiTheme="minorHAnsi" w:hAnsiTheme="minorHAnsi" w:cstheme="minorHAnsi"/>
                <w:color w:val="auto"/>
              </w:rPr>
              <w:t>CMAG determined no impacts on the Regulations.</w:t>
            </w:r>
          </w:p>
        </w:tc>
      </w:tr>
      <w:tr w:rsidR="0080281B" w:rsidRPr="008B6E39" w14:paraId="11A6E5CB" w14:textId="77777777" w:rsidTr="0080281B">
        <w:tc>
          <w:tcPr>
            <w:tcW w:w="4702" w:type="dxa"/>
            <w:vAlign w:val="top"/>
          </w:tcPr>
          <w:p w14:paraId="0BD42796" w14:textId="0ADF28FB" w:rsidR="0080281B" w:rsidRPr="008B6E39" w:rsidRDefault="00E77CDD" w:rsidP="00354977">
            <w:pPr>
              <w:pStyle w:val="List2"/>
              <w:numPr>
                <w:ilvl w:val="0"/>
                <w:numId w:val="0"/>
              </w:numPr>
              <w:rPr>
                <w:rFonts w:asciiTheme="minorHAnsi" w:hAnsiTheme="minorHAnsi" w:cstheme="minorHAnsi"/>
              </w:rPr>
            </w:pPr>
            <w:r w:rsidRPr="008B6E39">
              <w:rPr>
                <w:rFonts w:asciiTheme="minorHAnsi" w:hAnsiTheme="minorHAnsi" w:cstheme="minorHAnsi"/>
              </w:rPr>
              <w:t>Are there any impacts on any other central industry frameworks or obligations?</w:t>
            </w:r>
          </w:p>
        </w:tc>
        <w:tc>
          <w:tcPr>
            <w:tcW w:w="5103" w:type="dxa"/>
            <w:vAlign w:val="top"/>
          </w:tcPr>
          <w:p w14:paraId="64FF5213" w14:textId="18BB4661" w:rsidR="0080281B" w:rsidRPr="00E119AF" w:rsidRDefault="00E119AF" w:rsidP="00E119AF">
            <w:pPr>
              <w:pStyle w:val="List2"/>
              <w:numPr>
                <w:ilvl w:val="0"/>
                <w:numId w:val="0"/>
              </w:numPr>
              <w:rPr>
                <w:rFonts w:asciiTheme="minorHAnsi" w:hAnsiTheme="minorHAnsi" w:cstheme="minorHAnsi"/>
                <w:b/>
                <w:color w:val="auto"/>
              </w:rPr>
            </w:pPr>
            <w:r>
              <w:rPr>
                <w:rFonts w:asciiTheme="minorHAnsi" w:hAnsiTheme="minorHAnsi" w:cstheme="minorHAnsi"/>
                <w:color w:val="auto"/>
              </w:rPr>
              <w:t>CMAG determined no impacts on other central industry frameworks or obligations.</w:t>
            </w:r>
          </w:p>
        </w:tc>
      </w:tr>
      <w:tr w:rsidR="0080281B" w:rsidRPr="008B6E39" w14:paraId="1A8862FF" w14:textId="77777777" w:rsidTr="0080281B">
        <w:tc>
          <w:tcPr>
            <w:tcW w:w="4702" w:type="dxa"/>
            <w:vAlign w:val="top"/>
          </w:tcPr>
          <w:p w14:paraId="4ACA5338" w14:textId="6101ED1A" w:rsidR="0080281B" w:rsidRPr="008B6E39" w:rsidRDefault="00E77CDD" w:rsidP="00354977">
            <w:pPr>
              <w:pStyle w:val="List2"/>
              <w:numPr>
                <w:ilvl w:val="0"/>
                <w:numId w:val="0"/>
              </w:numPr>
              <w:rPr>
                <w:rFonts w:asciiTheme="minorHAnsi" w:hAnsiTheme="minorHAnsi" w:cstheme="minorHAnsi"/>
              </w:rPr>
            </w:pPr>
            <w:r w:rsidRPr="008B6E39">
              <w:rPr>
                <w:rFonts w:asciiTheme="minorHAnsi" w:hAnsiTheme="minorHAnsi" w:cstheme="minorHAnsi"/>
              </w:rPr>
              <w:t>Are there any impacts on consumers, and if so, what are the impacts?</w:t>
            </w:r>
          </w:p>
        </w:tc>
        <w:tc>
          <w:tcPr>
            <w:tcW w:w="5103" w:type="dxa"/>
            <w:vAlign w:val="top"/>
          </w:tcPr>
          <w:p w14:paraId="4EE76735" w14:textId="74731990" w:rsidR="0080281B" w:rsidRPr="00E119AF" w:rsidRDefault="00C93DCF" w:rsidP="00C93DCF">
            <w:pPr>
              <w:pStyle w:val="List2"/>
              <w:numPr>
                <w:ilvl w:val="0"/>
                <w:numId w:val="0"/>
              </w:numPr>
              <w:rPr>
                <w:rFonts w:asciiTheme="minorHAnsi" w:hAnsiTheme="minorHAnsi" w:cstheme="minorHAnsi"/>
                <w:b/>
                <w:color w:val="auto"/>
              </w:rPr>
            </w:pPr>
            <w:r>
              <w:rPr>
                <w:bCs/>
              </w:rPr>
              <w:t>T</w:t>
            </w:r>
            <w:r w:rsidRPr="00464DFD">
              <w:rPr>
                <w:bCs/>
              </w:rPr>
              <w:t xml:space="preserve">here is a consequential positive impact on consumers whereby </w:t>
            </w:r>
            <w:r w:rsidRPr="00C13892">
              <w:t xml:space="preserve">cost efficiency and savings </w:t>
            </w:r>
            <w:r>
              <w:t>could be passed on to end consumers</w:t>
            </w:r>
            <w:r w:rsidR="00B71126">
              <w:t xml:space="preserve"> as more refurbishing is brought forward.</w:t>
            </w:r>
          </w:p>
        </w:tc>
      </w:tr>
      <w:tr w:rsidR="0080281B" w:rsidRPr="008B6E39" w14:paraId="295AB56B" w14:textId="77777777" w:rsidTr="0080281B">
        <w:tc>
          <w:tcPr>
            <w:tcW w:w="4702" w:type="dxa"/>
            <w:vAlign w:val="top"/>
          </w:tcPr>
          <w:p w14:paraId="2EFF52D3" w14:textId="77777777" w:rsidR="00B1412D" w:rsidRPr="008B6E39" w:rsidRDefault="00B1412D" w:rsidP="00B1412D">
            <w:pPr>
              <w:pStyle w:val="List2"/>
              <w:numPr>
                <w:ilvl w:val="0"/>
                <w:numId w:val="0"/>
              </w:numPr>
              <w:ind w:left="680" w:hanging="680"/>
              <w:rPr>
                <w:rFonts w:asciiTheme="minorHAnsi" w:hAnsiTheme="minorHAnsi" w:cstheme="minorHAnsi"/>
              </w:rPr>
            </w:pPr>
            <w:r w:rsidRPr="008B6E39">
              <w:rPr>
                <w:rFonts w:asciiTheme="minorHAnsi" w:hAnsiTheme="minorHAnsi" w:cstheme="minorHAnsi"/>
              </w:rPr>
              <w:t>Does CMAG agree with the proposed solution?</w:t>
            </w:r>
          </w:p>
          <w:p w14:paraId="7D4A8A07" w14:textId="14192592" w:rsidR="0080281B" w:rsidRPr="008B6E39" w:rsidRDefault="00B1412D" w:rsidP="00B1412D">
            <w:pPr>
              <w:pStyle w:val="List2"/>
              <w:numPr>
                <w:ilvl w:val="0"/>
                <w:numId w:val="0"/>
              </w:numPr>
              <w:rPr>
                <w:rFonts w:asciiTheme="minorHAnsi" w:hAnsiTheme="minorHAnsi" w:cstheme="minorHAnsi"/>
                <w:b/>
              </w:rPr>
            </w:pPr>
            <w:r w:rsidRPr="008B6E39">
              <w:rPr>
                <w:rFonts w:asciiTheme="minorHAnsi" w:hAnsiTheme="minorHAnsi" w:cstheme="minorHAnsi"/>
                <w:color w:val="auto"/>
                <w:szCs w:val="22"/>
              </w:rPr>
              <w:t>Are there any suitable alternative solutions to address the defect?</w:t>
            </w:r>
          </w:p>
        </w:tc>
        <w:tc>
          <w:tcPr>
            <w:tcW w:w="5103" w:type="dxa"/>
            <w:vAlign w:val="top"/>
          </w:tcPr>
          <w:p w14:paraId="2F9E33FE" w14:textId="733EB775" w:rsidR="0080281B" w:rsidRPr="00E119AF" w:rsidRDefault="004020C8" w:rsidP="004020C8">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r>
      <w:tr w:rsidR="00E77CDD" w:rsidRPr="008B6E39" w14:paraId="46BCCDD5" w14:textId="77777777" w:rsidTr="0080281B">
        <w:tc>
          <w:tcPr>
            <w:tcW w:w="4702" w:type="dxa"/>
            <w:vAlign w:val="top"/>
          </w:tcPr>
          <w:p w14:paraId="1D9D32CC" w14:textId="77777777" w:rsidR="007302A3" w:rsidRPr="008B6E39" w:rsidRDefault="000B2BE3" w:rsidP="00B1412D">
            <w:pPr>
              <w:pStyle w:val="List2"/>
              <w:numPr>
                <w:ilvl w:val="0"/>
                <w:numId w:val="0"/>
              </w:numPr>
              <w:spacing w:after="0"/>
              <w:ind w:left="680" w:hanging="680"/>
              <w:rPr>
                <w:rFonts w:asciiTheme="minorHAnsi" w:hAnsiTheme="minorHAnsi" w:cstheme="minorHAnsi"/>
              </w:rPr>
            </w:pPr>
            <w:r w:rsidRPr="008B6E39">
              <w:rPr>
                <w:rFonts w:asciiTheme="minorHAnsi" w:hAnsiTheme="minorHAnsi" w:cstheme="minorHAnsi"/>
                <w:lang w:val="en-US"/>
              </w:rPr>
              <w:t>What are the expected impacts on:</w:t>
            </w:r>
          </w:p>
          <w:p w14:paraId="32B28923" w14:textId="77777777" w:rsidR="007302A3" w:rsidRPr="008B6E39" w:rsidRDefault="000B2BE3" w:rsidP="00274B32">
            <w:pPr>
              <w:pStyle w:val="List2"/>
              <w:numPr>
                <w:ilvl w:val="0"/>
                <w:numId w:val="13"/>
              </w:numPr>
              <w:spacing w:after="0"/>
              <w:rPr>
                <w:rFonts w:asciiTheme="minorHAnsi" w:hAnsiTheme="minorHAnsi" w:cstheme="minorHAnsi"/>
              </w:rPr>
            </w:pPr>
            <w:r w:rsidRPr="008B6E39">
              <w:rPr>
                <w:rFonts w:asciiTheme="minorHAnsi" w:hAnsiTheme="minorHAnsi" w:cstheme="minorHAnsi"/>
                <w:lang w:val="en-US"/>
              </w:rPr>
              <w:t>CM Participants?</w:t>
            </w:r>
          </w:p>
          <w:p w14:paraId="11126826" w14:textId="77777777" w:rsidR="00E77CDD" w:rsidRPr="008B6E39" w:rsidRDefault="000B2BE3" w:rsidP="00274B32">
            <w:pPr>
              <w:pStyle w:val="List2"/>
              <w:numPr>
                <w:ilvl w:val="0"/>
                <w:numId w:val="13"/>
              </w:numPr>
              <w:spacing w:after="0"/>
              <w:rPr>
                <w:rFonts w:asciiTheme="minorHAnsi" w:hAnsiTheme="minorHAnsi" w:cstheme="minorHAnsi"/>
              </w:rPr>
            </w:pPr>
            <w:r w:rsidRPr="008B6E39">
              <w:rPr>
                <w:rFonts w:asciiTheme="minorHAnsi" w:hAnsiTheme="minorHAnsi" w:cstheme="minorHAnsi"/>
                <w:lang w:val="en-US"/>
              </w:rPr>
              <w:t>Delivery Partners?</w:t>
            </w:r>
          </w:p>
          <w:p w14:paraId="5174D0E1" w14:textId="7E294A40" w:rsidR="00B1412D" w:rsidRPr="008B6E39" w:rsidRDefault="00B1412D" w:rsidP="00B1412D">
            <w:pPr>
              <w:pStyle w:val="List2"/>
              <w:numPr>
                <w:ilvl w:val="0"/>
                <w:numId w:val="0"/>
              </w:numPr>
              <w:spacing w:after="0"/>
              <w:ind w:left="720"/>
              <w:rPr>
                <w:rFonts w:asciiTheme="minorHAnsi" w:hAnsiTheme="minorHAnsi" w:cstheme="minorHAnsi"/>
              </w:rPr>
            </w:pPr>
          </w:p>
        </w:tc>
        <w:tc>
          <w:tcPr>
            <w:tcW w:w="5103" w:type="dxa"/>
            <w:vAlign w:val="top"/>
          </w:tcPr>
          <w:p w14:paraId="097E20CB" w14:textId="07EE98B3" w:rsidR="00E77CDD" w:rsidRPr="00C93DCF" w:rsidRDefault="00C93DCF" w:rsidP="00B71126">
            <w:pPr>
              <w:pStyle w:val="List2"/>
              <w:numPr>
                <w:ilvl w:val="0"/>
                <w:numId w:val="0"/>
              </w:numPr>
              <w:rPr>
                <w:rFonts w:asciiTheme="minorHAnsi" w:hAnsiTheme="minorHAnsi" w:cstheme="minorHAnsi"/>
                <w:color w:val="auto"/>
              </w:rPr>
            </w:pPr>
            <w:r w:rsidRPr="00C93DCF">
              <w:rPr>
                <w:rFonts w:asciiTheme="minorHAnsi" w:hAnsiTheme="minorHAnsi" w:cstheme="minorHAnsi"/>
                <w:color w:val="auto"/>
              </w:rPr>
              <w:t>CP</w:t>
            </w:r>
            <w:r w:rsidR="00E32F8B">
              <w:rPr>
                <w:rFonts w:asciiTheme="minorHAnsi" w:hAnsiTheme="minorHAnsi" w:cstheme="minorHAnsi"/>
                <w:color w:val="auto"/>
              </w:rPr>
              <w:t>366</w:t>
            </w:r>
            <w:r w:rsidRPr="00C93DCF">
              <w:rPr>
                <w:rFonts w:asciiTheme="minorHAnsi" w:hAnsiTheme="minorHAnsi" w:cstheme="minorHAnsi"/>
                <w:color w:val="auto"/>
              </w:rPr>
              <w:t xml:space="preserve"> would have a positive impact on CM Participants as it encourages </w:t>
            </w:r>
            <w:r w:rsidR="00B71126">
              <w:rPr>
                <w:rFonts w:asciiTheme="minorHAnsi" w:hAnsiTheme="minorHAnsi" w:cstheme="minorHAnsi"/>
                <w:color w:val="auto"/>
              </w:rPr>
              <w:t>refurbishment in the industry and reduces costs.</w:t>
            </w:r>
          </w:p>
        </w:tc>
      </w:tr>
      <w:tr w:rsidR="00E77CDD" w:rsidRPr="008B6E39" w14:paraId="0B41E81F" w14:textId="77777777" w:rsidTr="0080281B">
        <w:tc>
          <w:tcPr>
            <w:tcW w:w="4702" w:type="dxa"/>
            <w:vAlign w:val="top"/>
          </w:tcPr>
          <w:p w14:paraId="229EAAAA" w14:textId="2F2D9239" w:rsidR="00B1412D" w:rsidRPr="008B6E39" w:rsidRDefault="00B1412D" w:rsidP="00B1412D">
            <w:pPr>
              <w:pStyle w:val="List2"/>
              <w:numPr>
                <w:ilvl w:val="0"/>
                <w:numId w:val="0"/>
              </w:numPr>
              <w:rPr>
                <w:rFonts w:asciiTheme="minorHAnsi" w:hAnsiTheme="minorHAnsi" w:cstheme="minorHAnsi"/>
              </w:rPr>
            </w:pPr>
            <w:r w:rsidRPr="008B6E39">
              <w:rPr>
                <w:rFonts w:asciiTheme="minorHAnsi" w:hAnsiTheme="minorHAnsi" w:cstheme="minorHAnsi"/>
              </w:rPr>
              <w:t>What are the expected implementation/enduring costs for:</w:t>
            </w:r>
          </w:p>
          <w:p w14:paraId="3C05F84D" w14:textId="77777777" w:rsidR="00B1412D" w:rsidRPr="008B6E39" w:rsidRDefault="00B1412D" w:rsidP="00274B32">
            <w:pPr>
              <w:pStyle w:val="List2"/>
              <w:numPr>
                <w:ilvl w:val="0"/>
                <w:numId w:val="13"/>
              </w:numPr>
              <w:spacing w:after="0"/>
              <w:rPr>
                <w:rFonts w:asciiTheme="minorHAnsi" w:hAnsiTheme="minorHAnsi" w:cstheme="minorHAnsi"/>
                <w:lang w:val="en-US"/>
              </w:rPr>
            </w:pPr>
            <w:r w:rsidRPr="008B6E39">
              <w:rPr>
                <w:rFonts w:asciiTheme="minorHAnsi" w:hAnsiTheme="minorHAnsi" w:cstheme="minorHAnsi"/>
                <w:lang w:val="en-US"/>
              </w:rPr>
              <w:t>CM Participants?</w:t>
            </w:r>
          </w:p>
          <w:p w14:paraId="51EDFBAE" w14:textId="4C1372D2" w:rsidR="00E77CDD" w:rsidRPr="008B6E39" w:rsidRDefault="00B1412D" w:rsidP="00274B32">
            <w:pPr>
              <w:pStyle w:val="List2"/>
              <w:numPr>
                <w:ilvl w:val="0"/>
                <w:numId w:val="13"/>
              </w:numPr>
              <w:spacing w:after="0"/>
              <w:rPr>
                <w:rFonts w:asciiTheme="minorHAnsi" w:hAnsiTheme="minorHAnsi" w:cstheme="minorHAnsi"/>
                <w:b/>
              </w:rPr>
            </w:pPr>
            <w:r w:rsidRPr="008B6E39">
              <w:rPr>
                <w:rFonts w:asciiTheme="minorHAnsi" w:hAnsiTheme="minorHAnsi" w:cstheme="minorHAnsi"/>
                <w:lang w:val="en-US"/>
              </w:rPr>
              <w:t>Delivery Partners?</w:t>
            </w:r>
          </w:p>
        </w:tc>
        <w:tc>
          <w:tcPr>
            <w:tcW w:w="5103" w:type="dxa"/>
            <w:vAlign w:val="top"/>
          </w:tcPr>
          <w:p w14:paraId="3BBB3A15" w14:textId="02177595" w:rsidR="00BF5A01" w:rsidRPr="00C93DCF" w:rsidRDefault="00B71126" w:rsidP="00BF5A01">
            <w:pPr>
              <w:pStyle w:val="List2"/>
              <w:numPr>
                <w:ilvl w:val="0"/>
                <w:numId w:val="0"/>
              </w:numPr>
              <w:rPr>
                <w:rFonts w:asciiTheme="minorHAnsi" w:hAnsiTheme="minorHAnsi" w:cstheme="minorHAnsi"/>
                <w:color w:val="auto"/>
              </w:rPr>
            </w:pPr>
            <w:r>
              <w:rPr>
                <w:rFonts w:asciiTheme="minorHAnsi" w:hAnsiTheme="minorHAnsi" w:cstheme="minorHAnsi"/>
                <w:color w:val="auto"/>
              </w:rPr>
              <w:t>CP366</w:t>
            </w:r>
            <w:r w:rsidR="00BF5A01" w:rsidRPr="00C93DCF">
              <w:rPr>
                <w:rFonts w:asciiTheme="minorHAnsi" w:hAnsiTheme="minorHAnsi" w:cstheme="minorHAnsi"/>
                <w:color w:val="auto"/>
              </w:rPr>
              <w:t xml:space="preserve"> would not have any enduring costs on CM Participants, it may reduce costs for some Participants.</w:t>
            </w:r>
          </w:p>
          <w:p w14:paraId="31DD20D9" w14:textId="390EF6B0" w:rsidR="00E77CDD" w:rsidRPr="00E119AF" w:rsidRDefault="00E77CDD" w:rsidP="00BF5A01">
            <w:pPr>
              <w:pStyle w:val="List2"/>
              <w:numPr>
                <w:ilvl w:val="0"/>
                <w:numId w:val="0"/>
              </w:numPr>
              <w:rPr>
                <w:rFonts w:asciiTheme="minorHAnsi" w:hAnsiTheme="minorHAnsi" w:cstheme="minorHAnsi"/>
                <w:b/>
                <w:color w:val="auto"/>
              </w:rPr>
            </w:pPr>
          </w:p>
        </w:tc>
      </w:tr>
      <w:tr w:rsidR="00E77CDD" w:rsidRPr="008B6E39" w14:paraId="2607B817" w14:textId="77777777" w:rsidTr="0080281B">
        <w:tc>
          <w:tcPr>
            <w:tcW w:w="4702" w:type="dxa"/>
            <w:vAlign w:val="top"/>
          </w:tcPr>
          <w:p w14:paraId="448DFFAD" w14:textId="4F8B3480" w:rsidR="00E77CDD" w:rsidRPr="008B6E39" w:rsidRDefault="000B2BE3" w:rsidP="00354977">
            <w:pPr>
              <w:pStyle w:val="List2"/>
              <w:numPr>
                <w:ilvl w:val="0"/>
                <w:numId w:val="0"/>
              </w:numPr>
              <w:rPr>
                <w:rFonts w:asciiTheme="minorHAnsi" w:hAnsiTheme="minorHAnsi" w:cstheme="minorHAnsi"/>
              </w:rPr>
            </w:pPr>
            <w:r w:rsidRPr="008B6E39">
              <w:rPr>
                <w:rFonts w:asciiTheme="minorHAnsi" w:hAnsiTheme="minorHAnsi" w:cstheme="minorHAnsi"/>
                <w:lang w:val="en-US"/>
              </w:rPr>
              <w:t xml:space="preserve">What </w:t>
            </w:r>
            <w:r w:rsidR="00B1412D" w:rsidRPr="008B6E39">
              <w:rPr>
                <w:rFonts w:asciiTheme="minorHAnsi" w:hAnsiTheme="minorHAnsi" w:cstheme="minorHAnsi"/>
                <w:lang w:val="en-US"/>
              </w:rPr>
              <w:t xml:space="preserve">are the expected timescales for </w:t>
            </w:r>
            <w:r w:rsidRPr="008B6E39">
              <w:rPr>
                <w:rFonts w:asciiTheme="minorHAnsi" w:hAnsiTheme="minorHAnsi" w:cstheme="minorHAnsi"/>
                <w:lang w:val="en-US"/>
              </w:rPr>
              <w:t>implementation?</w:t>
            </w:r>
          </w:p>
        </w:tc>
        <w:tc>
          <w:tcPr>
            <w:tcW w:w="5103" w:type="dxa"/>
            <w:vAlign w:val="top"/>
          </w:tcPr>
          <w:p w14:paraId="16967B5F" w14:textId="708631B4" w:rsidR="00E77CDD" w:rsidRPr="00E119AF" w:rsidRDefault="00BF5A01" w:rsidP="00354977">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r>
      <w:tr w:rsidR="00E77CDD" w:rsidRPr="008B6E39" w14:paraId="47011AAE" w14:textId="77777777" w:rsidTr="0080281B">
        <w:tc>
          <w:tcPr>
            <w:tcW w:w="4702" w:type="dxa"/>
            <w:vAlign w:val="top"/>
          </w:tcPr>
          <w:p w14:paraId="6DEE750C" w14:textId="7C59DAE3" w:rsidR="00E77CDD" w:rsidRPr="008B6E39" w:rsidRDefault="000B2BE3" w:rsidP="00354977">
            <w:pPr>
              <w:pStyle w:val="List2"/>
              <w:numPr>
                <w:ilvl w:val="0"/>
                <w:numId w:val="0"/>
              </w:numPr>
              <w:rPr>
                <w:rFonts w:asciiTheme="minorHAnsi" w:hAnsiTheme="minorHAnsi" w:cstheme="minorHAnsi"/>
              </w:rPr>
            </w:pPr>
            <w:r w:rsidRPr="008B6E39">
              <w:rPr>
                <w:rFonts w:asciiTheme="minorHAnsi" w:hAnsiTheme="minorHAnsi" w:cstheme="minorHAnsi"/>
                <w:lang w:val="en-US"/>
              </w:rPr>
              <w:t>Does the draft legal text deliver the intention of the solution?</w:t>
            </w:r>
          </w:p>
        </w:tc>
        <w:tc>
          <w:tcPr>
            <w:tcW w:w="5103" w:type="dxa"/>
            <w:vAlign w:val="top"/>
          </w:tcPr>
          <w:p w14:paraId="700D3D99" w14:textId="13C233CB" w:rsidR="00E77CDD" w:rsidRPr="00E119AF" w:rsidRDefault="000A1690" w:rsidP="00B71126">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r>
      <w:tr w:rsidR="00E77CDD" w:rsidRPr="008B6E39" w14:paraId="7CC060A3" w14:textId="77777777" w:rsidTr="0080281B">
        <w:tc>
          <w:tcPr>
            <w:tcW w:w="4702" w:type="dxa"/>
            <w:vAlign w:val="top"/>
          </w:tcPr>
          <w:p w14:paraId="1333DA60" w14:textId="55C28D81" w:rsidR="00E77CDD" w:rsidRPr="008B6E39" w:rsidRDefault="00B1412D" w:rsidP="00354977">
            <w:pPr>
              <w:pStyle w:val="List2"/>
              <w:numPr>
                <w:ilvl w:val="0"/>
                <w:numId w:val="0"/>
              </w:numPr>
              <w:rPr>
                <w:rFonts w:asciiTheme="minorHAnsi" w:hAnsiTheme="minorHAnsi" w:cstheme="minorHAnsi"/>
              </w:rPr>
            </w:pPr>
            <w:r w:rsidRPr="008B6E39">
              <w:rPr>
                <w:rFonts w:asciiTheme="minorHAnsi" w:hAnsiTheme="minorHAnsi" w:cstheme="minorHAnsi"/>
              </w:rPr>
              <w:t>Does the CMAG recommend to Ofgem that the change be made?</w:t>
            </w:r>
          </w:p>
        </w:tc>
        <w:tc>
          <w:tcPr>
            <w:tcW w:w="5103" w:type="dxa"/>
            <w:vAlign w:val="top"/>
          </w:tcPr>
          <w:p w14:paraId="474D54F0" w14:textId="504D6BC9" w:rsidR="00E77CDD" w:rsidRPr="00E119AF" w:rsidRDefault="000A1690" w:rsidP="00354977">
            <w:pPr>
              <w:pStyle w:val="List2"/>
              <w:numPr>
                <w:ilvl w:val="0"/>
                <w:numId w:val="0"/>
              </w:numPr>
              <w:rPr>
                <w:rFonts w:asciiTheme="minorHAnsi" w:hAnsiTheme="minorHAnsi" w:cstheme="minorHAnsi"/>
                <w:b/>
                <w:color w:val="auto"/>
              </w:rPr>
            </w:pPr>
            <w:r>
              <w:rPr>
                <w:rFonts w:asciiTheme="minorHAnsi" w:hAnsiTheme="minorHAnsi" w:cstheme="minorHAnsi"/>
                <w:color w:val="auto"/>
              </w:rPr>
              <w:t>TBC</w:t>
            </w:r>
          </w:p>
        </w:tc>
      </w:tr>
      <w:tr w:rsidR="008549E9" w:rsidRPr="008B6E39" w14:paraId="3D0D3540" w14:textId="77777777" w:rsidTr="0080281B">
        <w:tc>
          <w:tcPr>
            <w:tcW w:w="4702" w:type="dxa"/>
            <w:vAlign w:val="top"/>
          </w:tcPr>
          <w:p w14:paraId="2B6B2469" w14:textId="378C368C" w:rsidR="008549E9" w:rsidRPr="008549E9" w:rsidRDefault="008549E9" w:rsidP="00354977">
            <w:pPr>
              <w:pStyle w:val="List2"/>
              <w:numPr>
                <w:ilvl w:val="0"/>
                <w:numId w:val="0"/>
              </w:numPr>
            </w:pPr>
            <w:r w:rsidRPr="008549E9">
              <w:rPr>
                <w:bCs/>
                <w:lang w:val="en-US"/>
              </w:rPr>
              <w:t>Is the proposal aligned with the declaration that is made in Exhibit A (f) for Refurbishing CMUs?</w:t>
            </w:r>
          </w:p>
        </w:tc>
        <w:tc>
          <w:tcPr>
            <w:tcW w:w="5103" w:type="dxa"/>
            <w:vAlign w:val="top"/>
          </w:tcPr>
          <w:p w14:paraId="48609A53" w14:textId="5092E66E" w:rsidR="008549E9" w:rsidRDefault="00D66CA6" w:rsidP="00354977">
            <w:pPr>
              <w:pStyle w:val="List2"/>
              <w:numPr>
                <w:ilvl w:val="0"/>
                <w:numId w:val="0"/>
              </w:numPr>
              <w:rPr>
                <w:rFonts w:asciiTheme="minorHAnsi" w:hAnsiTheme="minorHAnsi" w:cstheme="minorHAnsi"/>
                <w:color w:val="auto"/>
              </w:rPr>
            </w:pPr>
            <w:r>
              <w:t>Exhibit A (f) only needs to be completed as a refurbishing CMU if seeking an agreement between 3 and 15 years. The concern that a CMU may include sunk costs ahead of auction also equally applies to New Build CMUs.</w:t>
            </w:r>
          </w:p>
        </w:tc>
      </w:tr>
    </w:tbl>
    <w:p w14:paraId="58F05C0D" w14:textId="77777777" w:rsidR="00704AFF" w:rsidRPr="008B6E39" w:rsidRDefault="00704AFF" w:rsidP="00704AFF">
      <w:pPr>
        <w:pStyle w:val="ElexonBody"/>
        <w:rPr>
          <w:rFonts w:cstheme="minorHAnsi"/>
        </w:rPr>
      </w:pPr>
    </w:p>
    <w:sectPr w:rsidR="00704AFF" w:rsidRPr="008B6E39" w:rsidSect="00E573E2">
      <w:footerReference w:type="default" r:id="rId10"/>
      <w:headerReference w:type="first" r:id="rId11"/>
      <w:pgSz w:w="11906" w:h="16838" w:code="9"/>
      <w:pgMar w:top="680" w:right="680" w:bottom="992" w:left="680" w:header="567" w:footer="448"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041044" w16cex:dateUtc="2022-09-30T10:34:00Z"/>
  <w16cex:commentExtensible w16cex:durableId="13FB62A6" w16cex:dateUtc="2022-09-30T10:34:00Z"/>
  <w16cex:commentExtensible w16cex:durableId="47A631B4" w16cex:dateUtc="2022-09-30T14:25:00Z"/>
  <w16cex:commentExtensible w16cex:durableId="46D7CD2A" w16cex:dateUtc="2022-09-30T14:33:00Z"/>
  <w16cex:commentExtensible w16cex:durableId="3D67228C" w16cex:dateUtc="2022-09-30T14:41:00Z"/>
  <w16cex:commentExtensible w16cex:durableId="5D83D8AA" w16cex:dateUtc="2022-09-30T14:43:00Z"/>
  <w16cex:commentExtensible w16cex:durableId="1A21A562" w16cex:dateUtc="2022-09-30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3E2525" w16cid:durableId="26F6979F"/>
  <w16cid:commentId w16cid:paraId="773D1A6F" w16cid:durableId="26F697A0"/>
  <w16cid:commentId w16cid:paraId="35EAFD3C" w16cid:durableId="26F697A1"/>
  <w16cid:commentId w16cid:paraId="5BC86675" w16cid:durableId="26F697A2"/>
  <w16cid:commentId w16cid:paraId="3E7AB148" w16cid:durableId="26F697A3"/>
  <w16cid:commentId w16cid:paraId="7D6FF55C" w16cid:durableId="26F697A4"/>
  <w16cid:commentId w16cid:paraId="040B2FA7" w16cid:durableId="44041044"/>
  <w16cid:commentId w16cid:paraId="49964BD5" w16cid:durableId="13FB62A6"/>
  <w16cid:commentId w16cid:paraId="73EB942A" w16cid:durableId="26F697A7"/>
  <w16cid:commentId w16cid:paraId="2FA00A37" w16cid:durableId="26F697A8"/>
  <w16cid:commentId w16cid:paraId="4A65F4C6" w16cid:durableId="26F697A9"/>
  <w16cid:commentId w16cid:paraId="7E92EC11" w16cid:durableId="26F697AA"/>
  <w16cid:commentId w16cid:paraId="1EDDE992" w16cid:durableId="26F697AB"/>
  <w16cid:commentId w16cid:paraId="4239A5DB" w16cid:durableId="26F697AC"/>
  <w16cid:commentId w16cid:paraId="3D41FB02" w16cid:durableId="26F697AD"/>
  <w16cid:commentId w16cid:paraId="3BE61287" w16cid:durableId="26F697AE"/>
  <w16cid:commentId w16cid:paraId="79262FB1" w16cid:durableId="47A631B4"/>
  <w16cid:commentId w16cid:paraId="01F1D105" w16cid:durableId="46D7CD2A"/>
  <w16cid:commentId w16cid:paraId="37642839" w16cid:durableId="26F697B1"/>
  <w16cid:commentId w16cid:paraId="44FD7DB2" w16cid:durableId="26F697B2"/>
  <w16cid:commentId w16cid:paraId="0C024540" w16cid:durableId="26F697B3"/>
  <w16cid:commentId w16cid:paraId="3B596A25" w16cid:durableId="3D67228C"/>
  <w16cid:commentId w16cid:paraId="0C838289" w16cid:durableId="26F697B5"/>
  <w16cid:commentId w16cid:paraId="582AC12C" w16cid:durableId="26F697B6"/>
  <w16cid:commentId w16cid:paraId="4D37E5A1" w16cid:durableId="26F697B7"/>
  <w16cid:commentId w16cid:paraId="0524F504" w16cid:durableId="5D83D8AA"/>
  <w16cid:commentId w16cid:paraId="58523867" w16cid:durableId="26F697B9"/>
  <w16cid:commentId w16cid:paraId="4E96511B" w16cid:durableId="26F697BA"/>
  <w16cid:commentId w16cid:paraId="7D87004A" w16cid:durableId="26F697BB"/>
  <w16cid:commentId w16cid:paraId="79F43CBF" w16cid:durableId="1A21A5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E36D5" w14:textId="77777777" w:rsidR="009B63B9" w:rsidRDefault="009B63B9" w:rsidP="007F1A2A">
      <w:pPr>
        <w:spacing w:after="0" w:line="240" w:lineRule="auto"/>
      </w:pPr>
      <w:r>
        <w:separator/>
      </w:r>
    </w:p>
  </w:endnote>
  <w:endnote w:type="continuationSeparator" w:id="0">
    <w:p w14:paraId="13CC4924" w14:textId="77777777" w:rsidR="009B63B9" w:rsidRDefault="009B63B9" w:rsidP="007F1A2A">
      <w:pPr>
        <w:spacing w:after="0" w:line="240" w:lineRule="auto"/>
      </w:pPr>
      <w:r>
        <w:continuationSeparator/>
      </w:r>
    </w:p>
  </w:endnote>
  <w:endnote w:type="continuationNotice" w:id="1">
    <w:p w14:paraId="76526DF3" w14:textId="77777777" w:rsidR="009B63B9" w:rsidRDefault="009B6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B62C1" w14:textId="2800EA2F" w:rsidR="009B63B9" w:rsidRPr="00B36DAC" w:rsidRDefault="004C2C6F" w:rsidP="00B36DAC">
    <w:pPr>
      <w:pStyle w:val="Footer"/>
      <w:tabs>
        <w:tab w:val="clear" w:pos="9360"/>
        <w:tab w:val="right" w:pos="10490"/>
      </w:tabs>
    </w:pPr>
    <w:r>
      <w:t>© Elexon 2023</w:t>
    </w:r>
    <w:r w:rsidR="00F46A9A">
      <w:ptab w:relativeTo="margin" w:alignment="center" w:leader="none"/>
    </w:r>
    <w:r w:rsidR="00F46A9A">
      <w:t>CM Rules Change Report</w:t>
    </w:r>
    <w:r w:rsidR="00F46A9A">
      <w:ptab w:relativeTo="margin" w:alignment="right" w:leader="none"/>
    </w:r>
    <w:r w:rsidR="00F46A9A" w:rsidRPr="008345BA">
      <w:t xml:space="preserve">Page </w:t>
    </w:r>
    <w:r w:rsidR="00F46A9A" w:rsidRPr="008345BA">
      <w:fldChar w:fldCharType="begin"/>
    </w:r>
    <w:r w:rsidR="00F46A9A" w:rsidRPr="008345BA">
      <w:instrText xml:space="preserve"> PAGE </w:instrText>
    </w:r>
    <w:r w:rsidR="00F46A9A" w:rsidRPr="008345BA">
      <w:fldChar w:fldCharType="separate"/>
    </w:r>
    <w:r>
      <w:rPr>
        <w:noProof/>
      </w:rPr>
      <w:t>6</w:t>
    </w:r>
    <w:r w:rsidR="00F46A9A" w:rsidRPr="008345BA">
      <w:fldChar w:fldCharType="end"/>
    </w:r>
    <w:r w:rsidR="00F46A9A" w:rsidRPr="008345BA">
      <w:t xml:space="preserve"> of </w:t>
    </w:r>
    <w:r w:rsidR="00F46A9A">
      <w:fldChar w:fldCharType="begin"/>
    </w:r>
    <w:r w:rsidR="00F46A9A">
      <w:instrText xml:space="preserve"> NUMPAGES  </w:instrText>
    </w:r>
    <w:r w:rsidR="00F46A9A">
      <w:fldChar w:fldCharType="separate"/>
    </w:r>
    <w:r>
      <w:rPr>
        <w:noProof/>
      </w:rPr>
      <w:t>6</w:t>
    </w:r>
    <w:r w:rsidR="00F46A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28790" w14:textId="77777777" w:rsidR="009B63B9" w:rsidRDefault="009B63B9" w:rsidP="007F1A2A">
      <w:pPr>
        <w:spacing w:after="0" w:line="240" w:lineRule="auto"/>
      </w:pPr>
      <w:r>
        <w:separator/>
      </w:r>
    </w:p>
  </w:footnote>
  <w:footnote w:type="continuationSeparator" w:id="0">
    <w:p w14:paraId="4C68B06D" w14:textId="77777777" w:rsidR="009B63B9" w:rsidRDefault="009B63B9" w:rsidP="007F1A2A">
      <w:pPr>
        <w:spacing w:after="0" w:line="240" w:lineRule="auto"/>
      </w:pPr>
      <w:r>
        <w:continuationSeparator/>
      </w:r>
    </w:p>
  </w:footnote>
  <w:footnote w:type="continuationNotice" w:id="1">
    <w:p w14:paraId="654375C9" w14:textId="77777777" w:rsidR="009B63B9" w:rsidRDefault="009B6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808C" w14:textId="77777777" w:rsidR="009B63B9" w:rsidRDefault="009B63B9">
    <w:pPr>
      <w:pStyle w:val="Header"/>
      <w:rPr>
        <w:noProof/>
      </w:rPr>
    </w:pPr>
  </w:p>
  <w:p w14:paraId="64EAD0A5" w14:textId="77777777" w:rsidR="009B63B9" w:rsidRDefault="009B63B9">
    <w:pPr>
      <w:pStyle w:val="Header"/>
      <w:rPr>
        <w:noProof/>
      </w:rPr>
    </w:pPr>
  </w:p>
  <w:p w14:paraId="539C00CF" w14:textId="77777777" w:rsidR="009B63B9" w:rsidRDefault="009B63B9">
    <w:pPr>
      <w:pStyle w:val="Header"/>
      <w:rPr>
        <w:noProof/>
      </w:rPr>
    </w:pPr>
  </w:p>
  <w:p w14:paraId="5E1D5A74" w14:textId="4DFCBF3C" w:rsidR="009B63B9" w:rsidRDefault="009B63B9">
    <w:pPr>
      <w:pStyle w:val="Header"/>
      <w:rPr>
        <w:noProof/>
      </w:rPr>
    </w:pPr>
    <w:r>
      <w:rPr>
        <w:noProof/>
        <w:lang w:eastAsia="en-GB"/>
      </w:rPr>
      <mc:AlternateContent>
        <mc:Choice Requires="wps">
          <w:drawing>
            <wp:anchor distT="0" distB="0" distL="114300" distR="114300" simplePos="0" relativeHeight="251658240" behindDoc="1" locked="0" layoutInCell="1" allowOverlap="1" wp14:anchorId="24ADC274" wp14:editId="60FE80D2">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456D0B" id="Freeform: Shape 16" o:spid="_x0000_s1026" style="position:absolute;margin-left:-34pt;margin-top:-98.55pt;width:595.55pt;height:98.9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" path="m,l7563233,r,1256531l,1256531,,xe" fillcolor="white [3212]" stroked="f" strokeweight=".35264mm">
              <v:stroke joinstyle="miter"/>
              <v:path arrowok="t" o:connecttype="custom" o:connectlocs="0,0;7563558,0;7563558,1256691;0,1256691" o:connectangles="0,0,0,0"/>
            </v:shape>
          </w:pict>
        </mc:Fallback>
      </mc:AlternateContent>
    </w:r>
    <w:r>
      <w:rPr>
        <w:noProof/>
        <w:lang w:eastAsia="en-GB"/>
      </w:rPr>
      <mc:AlternateContent>
        <mc:Choice Requires="wps">
          <w:drawing>
            <wp:anchor distT="0" distB="0" distL="114300" distR="114300" simplePos="0" relativeHeight="251658241" behindDoc="0" locked="0" layoutInCell="1" allowOverlap="1" wp14:anchorId="7A711A16" wp14:editId="22D7F478">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633DB5" id="Graphic 1" o:spid="_x0000_s1026" style="position:absolute;margin-left:0;margin-top:34pt;width:127.3pt;height:17.3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"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fillcolor="#00008b [3213]" stroked="f">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14:paraId="13F81F1B" w14:textId="77777777" w:rsidR="009B63B9" w:rsidRDefault="009B63B9">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1"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0008B"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 w15:restartNumberingAfterBreak="0">
    <w:nsid w:val="08D22045"/>
    <w:multiLevelType w:val="hybridMultilevel"/>
    <w:tmpl w:val="697A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7517E"/>
    <w:multiLevelType w:val="hybridMultilevel"/>
    <w:tmpl w:val="077218D0"/>
    <w:lvl w:ilvl="0" w:tplc="41C0AF14">
      <w:start w:val="1"/>
      <w:numFmt w:val="bullet"/>
      <w:lvlText w:val="•"/>
      <w:lvlJc w:val="left"/>
      <w:pPr>
        <w:tabs>
          <w:tab w:val="num" w:pos="720"/>
        </w:tabs>
        <w:ind w:left="720" w:hanging="360"/>
      </w:pPr>
      <w:rPr>
        <w:rFonts w:ascii="Arial" w:hAnsi="Arial" w:hint="default"/>
      </w:rPr>
    </w:lvl>
    <w:lvl w:ilvl="1" w:tplc="3DCE6EFC" w:tentative="1">
      <w:start w:val="1"/>
      <w:numFmt w:val="bullet"/>
      <w:lvlText w:val="•"/>
      <w:lvlJc w:val="left"/>
      <w:pPr>
        <w:tabs>
          <w:tab w:val="num" w:pos="1440"/>
        </w:tabs>
        <w:ind w:left="1440" w:hanging="360"/>
      </w:pPr>
      <w:rPr>
        <w:rFonts w:ascii="Arial" w:hAnsi="Arial" w:hint="default"/>
      </w:rPr>
    </w:lvl>
    <w:lvl w:ilvl="2" w:tplc="1D84B97C" w:tentative="1">
      <w:start w:val="1"/>
      <w:numFmt w:val="bullet"/>
      <w:lvlText w:val="•"/>
      <w:lvlJc w:val="left"/>
      <w:pPr>
        <w:tabs>
          <w:tab w:val="num" w:pos="2160"/>
        </w:tabs>
        <w:ind w:left="2160" w:hanging="360"/>
      </w:pPr>
      <w:rPr>
        <w:rFonts w:ascii="Arial" w:hAnsi="Arial" w:hint="default"/>
      </w:rPr>
    </w:lvl>
    <w:lvl w:ilvl="3" w:tplc="59209E90" w:tentative="1">
      <w:start w:val="1"/>
      <w:numFmt w:val="bullet"/>
      <w:lvlText w:val="•"/>
      <w:lvlJc w:val="left"/>
      <w:pPr>
        <w:tabs>
          <w:tab w:val="num" w:pos="2880"/>
        </w:tabs>
        <w:ind w:left="2880" w:hanging="360"/>
      </w:pPr>
      <w:rPr>
        <w:rFonts w:ascii="Arial" w:hAnsi="Arial" w:hint="default"/>
      </w:rPr>
    </w:lvl>
    <w:lvl w:ilvl="4" w:tplc="9AC03FD8" w:tentative="1">
      <w:start w:val="1"/>
      <w:numFmt w:val="bullet"/>
      <w:lvlText w:val="•"/>
      <w:lvlJc w:val="left"/>
      <w:pPr>
        <w:tabs>
          <w:tab w:val="num" w:pos="3600"/>
        </w:tabs>
        <w:ind w:left="3600" w:hanging="360"/>
      </w:pPr>
      <w:rPr>
        <w:rFonts w:ascii="Arial" w:hAnsi="Arial" w:hint="default"/>
      </w:rPr>
    </w:lvl>
    <w:lvl w:ilvl="5" w:tplc="B0CE5B94" w:tentative="1">
      <w:start w:val="1"/>
      <w:numFmt w:val="bullet"/>
      <w:lvlText w:val="•"/>
      <w:lvlJc w:val="left"/>
      <w:pPr>
        <w:tabs>
          <w:tab w:val="num" w:pos="4320"/>
        </w:tabs>
        <w:ind w:left="4320" w:hanging="360"/>
      </w:pPr>
      <w:rPr>
        <w:rFonts w:ascii="Arial" w:hAnsi="Arial" w:hint="default"/>
      </w:rPr>
    </w:lvl>
    <w:lvl w:ilvl="6" w:tplc="D474E94C" w:tentative="1">
      <w:start w:val="1"/>
      <w:numFmt w:val="bullet"/>
      <w:lvlText w:val="•"/>
      <w:lvlJc w:val="left"/>
      <w:pPr>
        <w:tabs>
          <w:tab w:val="num" w:pos="5040"/>
        </w:tabs>
        <w:ind w:left="5040" w:hanging="360"/>
      </w:pPr>
      <w:rPr>
        <w:rFonts w:ascii="Arial" w:hAnsi="Arial" w:hint="default"/>
      </w:rPr>
    </w:lvl>
    <w:lvl w:ilvl="7" w:tplc="AFA01FBE" w:tentative="1">
      <w:start w:val="1"/>
      <w:numFmt w:val="bullet"/>
      <w:lvlText w:val="•"/>
      <w:lvlJc w:val="left"/>
      <w:pPr>
        <w:tabs>
          <w:tab w:val="num" w:pos="5760"/>
        </w:tabs>
        <w:ind w:left="5760" w:hanging="360"/>
      </w:pPr>
      <w:rPr>
        <w:rFonts w:ascii="Arial" w:hAnsi="Arial" w:hint="default"/>
      </w:rPr>
    </w:lvl>
    <w:lvl w:ilvl="8" w:tplc="164E22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E91A9C"/>
    <w:multiLevelType w:val="hybridMultilevel"/>
    <w:tmpl w:val="01AE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8B" w:themeColor="text1"/>
      </w:rPr>
    </w:lvl>
    <w:lvl w:ilvl="1">
      <w:start w:val="1"/>
      <w:numFmt w:val="bullet"/>
      <w:lvlText w:val=""/>
      <w:lvlJc w:val="left"/>
      <w:pPr>
        <w:ind w:left="794" w:hanging="227"/>
      </w:pPr>
      <w:rPr>
        <w:rFonts w:ascii="Symbol" w:hAnsi="Symbol" w:hint="default"/>
        <w:color w:val="00008B"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62335FB"/>
    <w:multiLevelType w:val="multilevel"/>
    <w:tmpl w:val="C8166968"/>
    <w:lvl w:ilvl="0">
      <w:start w:val="1"/>
      <w:numFmt w:val="decimal"/>
      <w:lvlText w:val="%1."/>
      <w:lvlJc w:val="left"/>
      <w:pPr>
        <w:tabs>
          <w:tab w:val="num" w:pos="680"/>
        </w:tabs>
        <w:ind w:left="680" w:hanging="680"/>
      </w:pPr>
      <w:rPr>
        <w:rFonts w:asciiTheme="majorHAnsi" w:hAnsiTheme="majorHAnsi" w:hint="default"/>
        <w:b/>
        <w:i w:val="0"/>
        <w:color w:val="00008B"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8" w15:restartNumberingAfterBreak="0">
    <w:nsid w:val="35DB528C"/>
    <w:multiLevelType w:val="hybridMultilevel"/>
    <w:tmpl w:val="5170B784"/>
    <w:lvl w:ilvl="0" w:tplc="08090017">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9" w15:restartNumberingAfterBreak="0">
    <w:nsid w:val="394830AD"/>
    <w:multiLevelType w:val="hybridMultilevel"/>
    <w:tmpl w:val="0974F6AA"/>
    <w:lvl w:ilvl="0" w:tplc="9FDEA298">
      <w:start w:val="1"/>
      <w:numFmt w:val="bullet"/>
      <w:pStyle w:val="ListParagraph"/>
      <w:lvlText w:val=""/>
      <w:lvlJc w:val="left"/>
      <w:pPr>
        <w:ind w:left="720" w:hanging="360"/>
      </w:pPr>
      <w:rPr>
        <w:rFonts w:ascii="Symbol" w:hAnsi="Symbol" w:hint="default"/>
        <w:color w:val="098576"/>
      </w:rPr>
    </w:lvl>
    <w:lvl w:ilvl="1" w:tplc="B8EA5770">
      <w:start w:val="1"/>
      <w:numFmt w:val="bullet"/>
      <w:lvlText w:val="o"/>
      <w:lvlJc w:val="left"/>
      <w:pPr>
        <w:ind w:left="1440" w:hanging="360"/>
      </w:pPr>
      <w:rPr>
        <w:rFonts w:ascii="Courier New" w:hAnsi="Courier New" w:cs="Courier New" w:hint="default"/>
        <w:color w:val="09857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B0A3A"/>
    <w:multiLevelType w:val="hybridMultilevel"/>
    <w:tmpl w:val="D82CCB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CE3DE2"/>
    <w:multiLevelType w:val="multilevel"/>
    <w:tmpl w:val="499C5C12"/>
    <w:lvl w:ilvl="0">
      <w:start w:val="1"/>
      <w:numFmt w:val="decimal"/>
      <w:lvlText w:val="%1."/>
      <w:lvlJc w:val="left"/>
      <w:pPr>
        <w:ind w:left="720" w:hanging="360"/>
      </w:pPr>
    </w:lvl>
    <w:lvl w:ilvl="1">
      <w:start w:val="1"/>
      <w:numFmt w:val="decimal"/>
      <w:isLgl/>
      <w:lvlText w:val="%1.%2"/>
      <w:lvlJc w:val="left"/>
      <w:pPr>
        <w:ind w:left="1356" w:hanging="996"/>
      </w:pPr>
      <w:rPr>
        <w:rFonts w:hint="default"/>
      </w:rPr>
    </w:lvl>
    <w:lvl w:ilvl="2">
      <w:start w:val="1"/>
      <w:numFmt w:val="decimal"/>
      <w:isLgl/>
      <w:lvlText w:val="%1.%2.%3"/>
      <w:lvlJc w:val="left"/>
      <w:pPr>
        <w:ind w:left="1356" w:hanging="99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C2618E8"/>
    <w:multiLevelType w:val="hybridMultilevel"/>
    <w:tmpl w:val="5170B7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D63B59"/>
    <w:multiLevelType w:val="hybridMultilevel"/>
    <w:tmpl w:val="E4B22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74036F"/>
    <w:multiLevelType w:val="hybridMultilevel"/>
    <w:tmpl w:val="CBA052D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6A686A93"/>
    <w:multiLevelType w:val="hybridMultilevel"/>
    <w:tmpl w:val="8D58CEA4"/>
    <w:lvl w:ilvl="0" w:tplc="E8745E12">
      <w:start w:val="1"/>
      <w:numFmt w:val="bullet"/>
      <w:lvlText w:val="•"/>
      <w:lvlJc w:val="left"/>
      <w:pPr>
        <w:tabs>
          <w:tab w:val="num" w:pos="720"/>
        </w:tabs>
        <w:ind w:left="720" w:hanging="360"/>
      </w:pPr>
      <w:rPr>
        <w:rFonts w:ascii="Arial" w:hAnsi="Arial" w:hint="default"/>
      </w:rPr>
    </w:lvl>
    <w:lvl w:ilvl="1" w:tplc="5C301F58" w:tentative="1">
      <w:start w:val="1"/>
      <w:numFmt w:val="bullet"/>
      <w:lvlText w:val="•"/>
      <w:lvlJc w:val="left"/>
      <w:pPr>
        <w:tabs>
          <w:tab w:val="num" w:pos="1440"/>
        </w:tabs>
        <w:ind w:left="1440" w:hanging="360"/>
      </w:pPr>
      <w:rPr>
        <w:rFonts w:ascii="Arial" w:hAnsi="Arial" w:hint="default"/>
      </w:rPr>
    </w:lvl>
    <w:lvl w:ilvl="2" w:tplc="B6BA87E8" w:tentative="1">
      <w:start w:val="1"/>
      <w:numFmt w:val="bullet"/>
      <w:lvlText w:val="•"/>
      <w:lvlJc w:val="left"/>
      <w:pPr>
        <w:tabs>
          <w:tab w:val="num" w:pos="2160"/>
        </w:tabs>
        <w:ind w:left="2160" w:hanging="360"/>
      </w:pPr>
      <w:rPr>
        <w:rFonts w:ascii="Arial" w:hAnsi="Arial" w:hint="default"/>
      </w:rPr>
    </w:lvl>
    <w:lvl w:ilvl="3" w:tplc="4C945C4A" w:tentative="1">
      <w:start w:val="1"/>
      <w:numFmt w:val="bullet"/>
      <w:lvlText w:val="•"/>
      <w:lvlJc w:val="left"/>
      <w:pPr>
        <w:tabs>
          <w:tab w:val="num" w:pos="2880"/>
        </w:tabs>
        <w:ind w:left="2880" w:hanging="360"/>
      </w:pPr>
      <w:rPr>
        <w:rFonts w:ascii="Arial" w:hAnsi="Arial" w:hint="default"/>
      </w:rPr>
    </w:lvl>
    <w:lvl w:ilvl="4" w:tplc="E248A322" w:tentative="1">
      <w:start w:val="1"/>
      <w:numFmt w:val="bullet"/>
      <w:lvlText w:val="•"/>
      <w:lvlJc w:val="left"/>
      <w:pPr>
        <w:tabs>
          <w:tab w:val="num" w:pos="3600"/>
        </w:tabs>
        <w:ind w:left="3600" w:hanging="360"/>
      </w:pPr>
      <w:rPr>
        <w:rFonts w:ascii="Arial" w:hAnsi="Arial" w:hint="default"/>
      </w:rPr>
    </w:lvl>
    <w:lvl w:ilvl="5" w:tplc="B90A5552" w:tentative="1">
      <w:start w:val="1"/>
      <w:numFmt w:val="bullet"/>
      <w:lvlText w:val="•"/>
      <w:lvlJc w:val="left"/>
      <w:pPr>
        <w:tabs>
          <w:tab w:val="num" w:pos="4320"/>
        </w:tabs>
        <w:ind w:left="4320" w:hanging="360"/>
      </w:pPr>
      <w:rPr>
        <w:rFonts w:ascii="Arial" w:hAnsi="Arial" w:hint="default"/>
      </w:rPr>
    </w:lvl>
    <w:lvl w:ilvl="6" w:tplc="AB266BA6" w:tentative="1">
      <w:start w:val="1"/>
      <w:numFmt w:val="bullet"/>
      <w:lvlText w:val="•"/>
      <w:lvlJc w:val="left"/>
      <w:pPr>
        <w:tabs>
          <w:tab w:val="num" w:pos="5040"/>
        </w:tabs>
        <w:ind w:left="5040" w:hanging="360"/>
      </w:pPr>
      <w:rPr>
        <w:rFonts w:ascii="Arial" w:hAnsi="Arial" w:hint="default"/>
      </w:rPr>
    </w:lvl>
    <w:lvl w:ilvl="7" w:tplc="42F8A978" w:tentative="1">
      <w:start w:val="1"/>
      <w:numFmt w:val="bullet"/>
      <w:lvlText w:val="•"/>
      <w:lvlJc w:val="left"/>
      <w:pPr>
        <w:tabs>
          <w:tab w:val="num" w:pos="5760"/>
        </w:tabs>
        <w:ind w:left="5760" w:hanging="360"/>
      </w:pPr>
      <w:rPr>
        <w:rFonts w:ascii="Arial" w:hAnsi="Arial" w:hint="default"/>
      </w:rPr>
    </w:lvl>
    <w:lvl w:ilvl="8" w:tplc="EEC237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5E098F"/>
    <w:multiLevelType w:val="multilevel"/>
    <w:tmpl w:val="9CE22BB8"/>
    <w:styleLink w:val="ElexonBullets"/>
    <w:lvl w:ilvl="0">
      <w:start w:val="1"/>
      <w:numFmt w:val="bullet"/>
      <w:lvlText w:val=""/>
      <w:lvlJc w:val="left"/>
      <w:pPr>
        <w:ind w:left="680" w:hanging="680"/>
      </w:pPr>
      <w:rPr>
        <w:rFonts w:ascii="Wingdings" w:hAnsi="Wingdings" w:hint="default"/>
        <w:color w:val="00008B" w:themeColor="text1"/>
        <w:sz w:val="16"/>
        <w:u w:color="00008B" w:themeColor="text1"/>
      </w:rPr>
    </w:lvl>
    <w:lvl w:ilvl="1">
      <w:start w:val="1"/>
      <w:numFmt w:val="bullet"/>
      <w:lvlText w:val=""/>
      <w:lvlJc w:val="left"/>
      <w:pPr>
        <w:ind w:left="907" w:hanging="227"/>
      </w:pPr>
      <w:rPr>
        <w:rFonts w:ascii="Symbol" w:hAnsi="Symbol" w:hint="default"/>
        <w:color w:val="00008B" w:themeColor="text1"/>
      </w:rPr>
    </w:lvl>
    <w:lvl w:ilvl="2">
      <w:start w:val="1"/>
      <w:numFmt w:val="bullet"/>
      <w:lvlText w:val=""/>
      <w:lvlJc w:val="left"/>
      <w:pPr>
        <w:tabs>
          <w:tab w:val="num" w:pos="4536"/>
        </w:tabs>
        <w:ind w:left="1134" w:hanging="227"/>
      </w:pPr>
      <w:rPr>
        <w:rFonts w:ascii="Wingdings" w:hAnsi="Wingdings" w:hint="default"/>
      </w:rPr>
    </w:lvl>
    <w:lvl w:ilvl="3">
      <w:start w:val="1"/>
      <w:numFmt w:val="bullet"/>
      <w:lvlText w:val=""/>
      <w:lvlJc w:val="left"/>
      <w:pPr>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6EC7247F"/>
    <w:multiLevelType w:val="hybridMultilevel"/>
    <w:tmpl w:val="A3C8AB9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6268CE"/>
    <w:multiLevelType w:val="multilevel"/>
    <w:tmpl w:val="27264AF4"/>
    <w:lvl w:ilvl="0">
      <w:start w:val="1"/>
      <w:numFmt w:val="none"/>
      <w:pStyle w:val="Heading2"/>
      <w:lvlText w:val="%1"/>
      <w:lvlJc w:val="left"/>
      <w:pPr>
        <w:ind w:left="284" w:hanging="284"/>
      </w:pPr>
      <w:rPr>
        <w:rFonts w:ascii="Arial" w:hAnsi="Arial" w:hint="default"/>
        <w:b/>
        <w:i w:val="0"/>
        <w:sz w:val="17"/>
      </w:rPr>
    </w:lvl>
    <w:lvl w:ilvl="1">
      <w:start w:val="2"/>
      <w:numFmt w:val="decimal"/>
      <w:lvlRestart w:val="0"/>
      <w:pStyle w:val="ElexonNumberedTableText"/>
      <w:lvlText w:val="%2."/>
      <w:lvlJc w:val="left"/>
      <w:pPr>
        <w:ind w:left="284" w:hanging="284"/>
      </w:pPr>
      <w:rPr>
        <w:rFonts w:asciiTheme="minorHAnsi" w:hAnsiTheme="minorHAnsi" w:hint="default"/>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9"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0008B" w:themeColor="text1"/>
        <w:sz w:val="16"/>
        <w:u w:color="00008B" w:themeColor="text1"/>
      </w:rPr>
    </w:lvl>
    <w:lvl w:ilvl="1">
      <w:start w:val="1"/>
      <w:numFmt w:val="bullet"/>
      <w:pStyle w:val="ListBullet2"/>
      <w:lvlText w:val=""/>
      <w:lvlJc w:val="left"/>
      <w:pPr>
        <w:ind w:left="907" w:hanging="227"/>
      </w:pPr>
      <w:rPr>
        <w:rFonts w:ascii="Symbol" w:hAnsi="Symbol" w:hint="default"/>
        <w:color w:val="00008B"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6"/>
  </w:num>
  <w:num w:numId="3">
    <w:abstractNumId w:val="18"/>
  </w:num>
  <w:num w:numId="4">
    <w:abstractNumId w:val="1"/>
  </w:num>
  <w:num w:numId="5">
    <w:abstractNumId w:val="5"/>
  </w:num>
  <w:num w:numId="6">
    <w:abstractNumId w:val="16"/>
  </w:num>
  <w:num w:numId="7">
    <w:abstractNumId w:val="19"/>
  </w:num>
  <w:num w:numId="8">
    <w:abstractNumId w:val="7"/>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9">
    <w:abstractNumId w:val="9"/>
  </w:num>
  <w:num w:numId="10">
    <w:abstractNumId w:val="4"/>
  </w:num>
  <w:num w:numId="11">
    <w:abstractNumId w:val="10"/>
  </w:num>
  <w:num w:numId="12">
    <w:abstractNumId w:val="13"/>
  </w:num>
  <w:num w:numId="13">
    <w:abstractNumId w:val="2"/>
  </w:num>
  <w:num w:numId="14">
    <w:abstractNumId w:val="7"/>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pStyle w:val="List4"/>
        <w:lvlText w:val="%4)"/>
        <w:lvlJc w:val="left"/>
        <w:pPr>
          <w:ind w:left="907" w:hanging="227"/>
        </w:pPr>
        <w:rPr>
          <w:rFonts w:asciiTheme="majorHAnsi" w:hAnsiTheme="majorHAnsi" w:cs="Times New Roman" w:hint="default"/>
        </w:rPr>
      </w:lvl>
    </w:lvlOverride>
    <w:lvlOverride w:ilvl="4">
      <w:startOverride w:val="1"/>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15">
    <w:abstractNumId w:val="11"/>
  </w:num>
  <w:num w:numId="16">
    <w:abstractNumId w:val="7"/>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7">
    <w:abstractNumId w:val="3"/>
  </w:num>
  <w:num w:numId="18">
    <w:abstractNumId w:val="15"/>
  </w:num>
  <w:num w:numId="19">
    <w:abstractNumId w:val="12"/>
  </w:num>
  <w:num w:numId="20">
    <w:abstractNumId w:val="17"/>
  </w:num>
  <w:num w:numId="21">
    <w:abstractNumId w:val="14"/>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B3"/>
    <w:rsid w:val="000117E1"/>
    <w:rsid w:val="00031BF4"/>
    <w:rsid w:val="000401EB"/>
    <w:rsid w:val="00042A77"/>
    <w:rsid w:val="0004356E"/>
    <w:rsid w:val="0005266F"/>
    <w:rsid w:val="00053753"/>
    <w:rsid w:val="000719C8"/>
    <w:rsid w:val="000720D3"/>
    <w:rsid w:val="000A1690"/>
    <w:rsid w:val="000A60CC"/>
    <w:rsid w:val="000A6E99"/>
    <w:rsid w:val="000B2BE3"/>
    <w:rsid w:val="000B3C73"/>
    <w:rsid w:val="000B40E3"/>
    <w:rsid w:val="000B569D"/>
    <w:rsid w:val="000C2757"/>
    <w:rsid w:val="000D64BB"/>
    <w:rsid w:val="000E2461"/>
    <w:rsid w:val="000E28B5"/>
    <w:rsid w:val="00101903"/>
    <w:rsid w:val="00116B46"/>
    <w:rsid w:val="001171FC"/>
    <w:rsid w:val="001236A0"/>
    <w:rsid w:val="001424FE"/>
    <w:rsid w:val="001526AB"/>
    <w:rsid w:val="001538B4"/>
    <w:rsid w:val="0015731D"/>
    <w:rsid w:val="00160E5B"/>
    <w:rsid w:val="0016282F"/>
    <w:rsid w:val="00164086"/>
    <w:rsid w:val="0017004F"/>
    <w:rsid w:val="00170963"/>
    <w:rsid w:val="0018431F"/>
    <w:rsid w:val="00192E56"/>
    <w:rsid w:val="001949E7"/>
    <w:rsid w:val="001A1F0D"/>
    <w:rsid w:val="001A639F"/>
    <w:rsid w:val="001C3432"/>
    <w:rsid w:val="001D2656"/>
    <w:rsid w:val="001D41F4"/>
    <w:rsid w:val="001D58BD"/>
    <w:rsid w:val="001E4029"/>
    <w:rsid w:val="001F24CA"/>
    <w:rsid w:val="001F3211"/>
    <w:rsid w:val="001F596D"/>
    <w:rsid w:val="00202276"/>
    <w:rsid w:val="002226BD"/>
    <w:rsid w:val="00225E32"/>
    <w:rsid w:val="00226DCA"/>
    <w:rsid w:val="002278B0"/>
    <w:rsid w:val="002308F3"/>
    <w:rsid w:val="002428F8"/>
    <w:rsid w:val="00242E3F"/>
    <w:rsid w:val="0024364C"/>
    <w:rsid w:val="00247026"/>
    <w:rsid w:val="002557B1"/>
    <w:rsid w:val="002608A8"/>
    <w:rsid w:val="002640DB"/>
    <w:rsid w:val="002644A6"/>
    <w:rsid w:val="002667C0"/>
    <w:rsid w:val="00267886"/>
    <w:rsid w:val="00274B32"/>
    <w:rsid w:val="002759F4"/>
    <w:rsid w:val="002856A5"/>
    <w:rsid w:val="002857C6"/>
    <w:rsid w:val="002921D7"/>
    <w:rsid w:val="00294792"/>
    <w:rsid w:val="002A00B5"/>
    <w:rsid w:val="002A3185"/>
    <w:rsid w:val="002A58E5"/>
    <w:rsid w:val="002A5C0F"/>
    <w:rsid w:val="002B08D2"/>
    <w:rsid w:val="002E0458"/>
    <w:rsid w:val="002E3DA0"/>
    <w:rsid w:val="002E74F0"/>
    <w:rsid w:val="002E7B27"/>
    <w:rsid w:val="002F2BFE"/>
    <w:rsid w:val="002F6C5F"/>
    <w:rsid w:val="00310F65"/>
    <w:rsid w:val="003116B2"/>
    <w:rsid w:val="00312897"/>
    <w:rsid w:val="003216F4"/>
    <w:rsid w:val="00321B82"/>
    <w:rsid w:val="003312B0"/>
    <w:rsid w:val="003411EC"/>
    <w:rsid w:val="003450AD"/>
    <w:rsid w:val="00353A6F"/>
    <w:rsid w:val="00355B5A"/>
    <w:rsid w:val="003565D4"/>
    <w:rsid w:val="003575DF"/>
    <w:rsid w:val="0036112A"/>
    <w:rsid w:val="0036522C"/>
    <w:rsid w:val="003703B0"/>
    <w:rsid w:val="00377705"/>
    <w:rsid w:val="003B5CC2"/>
    <w:rsid w:val="003F1C17"/>
    <w:rsid w:val="003F4643"/>
    <w:rsid w:val="003F7480"/>
    <w:rsid w:val="00400AFD"/>
    <w:rsid w:val="00401C14"/>
    <w:rsid w:val="004020C8"/>
    <w:rsid w:val="004117E2"/>
    <w:rsid w:val="00413FB0"/>
    <w:rsid w:val="00416557"/>
    <w:rsid w:val="004238B0"/>
    <w:rsid w:val="004266D9"/>
    <w:rsid w:val="0042770A"/>
    <w:rsid w:val="004342F9"/>
    <w:rsid w:val="00451C4B"/>
    <w:rsid w:val="004608BE"/>
    <w:rsid w:val="004722A8"/>
    <w:rsid w:val="00472A2B"/>
    <w:rsid w:val="00473156"/>
    <w:rsid w:val="004A4770"/>
    <w:rsid w:val="004B4D1B"/>
    <w:rsid w:val="004C2C6F"/>
    <w:rsid w:val="004D1AB3"/>
    <w:rsid w:val="004D38CB"/>
    <w:rsid w:val="004D57ED"/>
    <w:rsid w:val="004F0920"/>
    <w:rsid w:val="00504B70"/>
    <w:rsid w:val="00514AC9"/>
    <w:rsid w:val="005156C7"/>
    <w:rsid w:val="00527707"/>
    <w:rsid w:val="00531ADF"/>
    <w:rsid w:val="00535B5A"/>
    <w:rsid w:val="005459A3"/>
    <w:rsid w:val="00547949"/>
    <w:rsid w:val="00552818"/>
    <w:rsid w:val="00555FA4"/>
    <w:rsid w:val="005613B4"/>
    <w:rsid w:val="00564D1D"/>
    <w:rsid w:val="00565E7D"/>
    <w:rsid w:val="0057282F"/>
    <w:rsid w:val="005738AD"/>
    <w:rsid w:val="0057746B"/>
    <w:rsid w:val="005808E3"/>
    <w:rsid w:val="00593705"/>
    <w:rsid w:val="005A3B94"/>
    <w:rsid w:val="005A46C0"/>
    <w:rsid w:val="005A7D30"/>
    <w:rsid w:val="005B50C8"/>
    <w:rsid w:val="005C5A6A"/>
    <w:rsid w:val="005D3E9C"/>
    <w:rsid w:val="005D6E82"/>
    <w:rsid w:val="005D7981"/>
    <w:rsid w:val="006044E5"/>
    <w:rsid w:val="00610257"/>
    <w:rsid w:val="006116FD"/>
    <w:rsid w:val="00613338"/>
    <w:rsid w:val="006201F6"/>
    <w:rsid w:val="006345E8"/>
    <w:rsid w:val="00644A7C"/>
    <w:rsid w:val="0064751C"/>
    <w:rsid w:val="00655C5C"/>
    <w:rsid w:val="0067436E"/>
    <w:rsid w:val="00681690"/>
    <w:rsid w:val="006963B5"/>
    <w:rsid w:val="006A6285"/>
    <w:rsid w:val="006B10E4"/>
    <w:rsid w:val="006B5092"/>
    <w:rsid w:val="006B6A7D"/>
    <w:rsid w:val="006C078F"/>
    <w:rsid w:val="006C57BC"/>
    <w:rsid w:val="006D165A"/>
    <w:rsid w:val="006D3460"/>
    <w:rsid w:val="006E0F26"/>
    <w:rsid w:val="006F052C"/>
    <w:rsid w:val="006F3589"/>
    <w:rsid w:val="006F5E53"/>
    <w:rsid w:val="00704207"/>
    <w:rsid w:val="00704AFF"/>
    <w:rsid w:val="00704D79"/>
    <w:rsid w:val="0071696A"/>
    <w:rsid w:val="00720F1E"/>
    <w:rsid w:val="00721084"/>
    <w:rsid w:val="00725915"/>
    <w:rsid w:val="00725A6E"/>
    <w:rsid w:val="007277BD"/>
    <w:rsid w:val="007302A3"/>
    <w:rsid w:val="007351BE"/>
    <w:rsid w:val="00750A2F"/>
    <w:rsid w:val="00757CC6"/>
    <w:rsid w:val="007622E9"/>
    <w:rsid w:val="0076271A"/>
    <w:rsid w:val="00767B60"/>
    <w:rsid w:val="00770711"/>
    <w:rsid w:val="00777FE1"/>
    <w:rsid w:val="007811A6"/>
    <w:rsid w:val="00783224"/>
    <w:rsid w:val="007854C8"/>
    <w:rsid w:val="007B1E78"/>
    <w:rsid w:val="007B21B5"/>
    <w:rsid w:val="007B3AD0"/>
    <w:rsid w:val="007C43A4"/>
    <w:rsid w:val="007C56CE"/>
    <w:rsid w:val="007C6717"/>
    <w:rsid w:val="007C7F2B"/>
    <w:rsid w:val="007C7F34"/>
    <w:rsid w:val="007F1A2A"/>
    <w:rsid w:val="0080281B"/>
    <w:rsid w:val="00807326"/>
    <w:rsid w:val="00810398"/>
    <w:rsid w:val="00810CC7"/>
    <w:rsid w:val="00812311"/>
    <w:rsid w:val="00814DDD"/>
    <w:rsid w:val="008345BA"/>
    <w:rsid w:val="008442D9"/>
    <w:rsid w:val="00844C9E"/>
    <w:rsid w:val="008457F3"/>
    <w:rsid w:val="0085461D"/>
    <w:rsid w:val="008549E9"/>
    <w:rsid w:val="00855C94"/>
    <w:rsid w:val="008571A0"/>
    <w:rsid w:val="00874E89"/>
    <w:rsid w:val="00877828"/>
    <w:rsid w:val="00877AB8"/>
    <w:rsid w:val="008961BD"/>
    <w:rsid w:val="008A0A70"/>
    <w:rsid w:val="008A2B87"/>
    <w:rsid w:val="008A5452"/>
    <w:rsid w:val="008B28EC"/>
    <w:rsid w:val="008B6E39"/>
    <w:rsid w:val="008C1B0A"/>
    <w:rsid w:val="008C1FC2"/>
    <w:rsid w:val="008C2B1D"/>
    <w:rsid w:val="008C446D"/>
    <w:rsid w:val="008C54AE"/>
    <w:rsid w:val="008D7A2B"/>
    <w:rsid w:val="008E38BD"/>
    <w:rsid w:val="008E694D"/>
    <w:rsid w:val="008F1A04"/>
    <w:rsid w:val="008F5A85"/>
    <w:rsid w:val="008F711D"/>
    <w:rsid w:val="0090061E"/>
    <w:rsid w:val="00902073"/>
    <w:rsid w:val="00903D96"/>
    <w:rsid w:val="00904932"/>
    <w:rsid w:val="00907879"/>
    <w:rsid w:val="00915450"/>
    <w:rsid w:val="00917DCD"/>
    <w:rsid w:val="00925F4C"/>
    <w:rsid w:val="0092650F"/>
    <w:rsid w:val="00927DE6"/>
    <w:rsid w:val="009333E2"/>
    <w:rsid w:val="0093352A"/>
    <w:rsid w:val="00944EAC"/>
    <w:rsid w:val="0094619F"/>
    <w:rsid w:val="00961555"/>
    <w:rsid w:val="009648D8"/>
    <w:rsid w:val="009729BE"/>
    <w:rsid w:val="00972D92"/>
    <w:rsid w:val="009730CF"/>
    <w:rsid w:val="009743C7"/>
    <w:rsid w:val="009910BC"/>
    <w:rsid w:val="00995965"/>
    <w:rsid w:val="00997CA8"/>
    <w:rsid w:val="009A1F61"/>
    <w:rsid w:val="009A6D64"/>
    <w:rsid w:val="009B0C22"/>
    <w:rsid w:val="009B33F4"/>
    <w:rsid w:val="009B37D5"/>
    <w:rsid w:val="009B4F20"/>
    <w:rsid w:val="009B63B9"/>
    <w:rsid w:val="009B72B9"/>
    <w:rsid w:val="009D0983"/>
    <w:rsid w:val="009D6E91"/>
    <w:rsid w:val="009E064A"/>
    <w:rsid w:val="009F68A7"/>
    <w:rsid w:val="009F74C6"/>
    <w:rsid w:val="00A0249A"/>
    <w:rsid w:val="00A02CB2"/>
    <w:rsid w:val="00A042C9"/>
    <w:rsid w:val="00A0732F"/>
    <w:rsid w:val="00A10A25"/>
    <w:rsid w:val="00A316F4"/>
    <w:rsid w:val="00A32EEC"/>
    <w:rsid w:val="00A376AA"/>
    <w:rsid w:val="00A41C30"/>
    <w:rsid w:val="00A6151C"/>
    <w:rsid w:val="00A65447"/>
    <w:rsid w:val="00A677F5"/>
    <w:rsid w:val="00A76602"/>
    <w:rsid w:val="00A8002E"/>
    <w:rsid w:val="00A802DE"/>
    <w:rsid w:val="00A94527"/>
    <w:rsid w:val="00AA33E8"/>
    <w:rsid w:val="00AB1D96"/>
    <w:rsid w:val="00AC33B2"/>
    <w:rsid w:val="00AC70F8"/>
    <w:rsid w:val="00AD216B"/>
    <w:rsid w:val="00AD50AF"/>
    <w:rsid w:val="00AE28BE"/>
    <w:rsid w:val="00AE3C05"/>
    <w:rsid w:val="00AE4EF0"/>
    <w:rsid w:val="00AE601A"/>
    <w:rsid w:val="00AE60E2"/>
    <w:rsid w:val="00AF4F53"/>
    <w:rsid w:val="00AF6158"/>
    <w:rsid w:val="00B129F8"/>
    <w:rsid w:val="00B1412D"/>
    <w:rsid w:val="00B2173E"/>
    <w:rsid w:val="00B23C2A"/>
    <w:rsid w:val="00B304F5"/>
    <w:rsid w:val="00B307FB"/>
    <w:rsid w:val="00B34278"/>
    <w:rsid w:val="00B34C9F"/>
    <w:rsid w:val="00B36DAC"/>
    <w:rsid w:val="00B55673"/>
    <w:rsid w:val="00B57950"/>
    <w:rsid w:val="00B6374F"/>
    <w:rsid w:val="00B63954"/>
    <w:rsid w:val="00B64DB9"/>
    <w:rsid w:val="00B71126"/>
    <w:rsid w:val="00B74238"/>
    <w:rsid w:val="00B7646B"/>
    <w:rsid w:val="00B805AE"/>
    <w:rsid w:val="00B806E2"/>
    <w:rsid w:val="00B91EFA"/>
    <w:rsid w:val="00B92CA7"/>
    <w:rsid w:val="00B95E79"/>
    <w:rsid w:val="00BA06BC"/>
    <w:rsid w:val="00BA4281"/>
    <w:rsid w:val="00BB2319"/>
    <w:rsid w:val="00BB365F"/>
    <w:rsid w:val="00BC13F5"/>
    <w:rsid w:val="00BC4CC1"/>
    <w:rsid w:val="00BC4D6B"/>
    <w:rsid w:val="00BC64D6"/>
    <w:rsid w:val="00BD5A0F"/>
    <w:rsid w:val="00BD6063"/>
    <w:rsid w:val="00BE7C2C"/>
    <w:rsid w:val="00BF1466"/>
    <w:rsid w:val="00BF25EF"/>
    <w:rsid w:val="00BF5A01"/>
    <w:rsid w:val="00C06BCD"/>
    <w:rsid w:val="00C07D16"/>
    <w:rsid w:val="00C124F3"/>
    <w:rsid w:val="00C177EC"/>
    <w:rsid w:val="00C2566C"/>
    <w:rsid w:val="00C46EF6"/>
    <w:rsid w:val="00C55145"/>
    <w:rsid w:val="00C61EDE"/>
    <w:rsid w:val="00C6505D"/>
    <w:rsid w:val="00C65C46"/>
    <w:rsid w:val="00C667B6"/>
    <w:rsid w:val="00C75A8A"/>
    <w:rsid w:val="00C80444"/>
    <w:rsid w:val="00C807E0"/>
    <w:rsid w:val="00C91AB5"/>
    <w:rsid w:val="00C93DCF"/>
    <w:rsid w:val="00C940C9"/>
    <w:rsid w:val="00C956E3"/>
    <w:rsid w:val="00C9692C"/>
    <w:rsid w:val="00CA152C"/>
    <w:rsid w:val="00CB2496"/>
    <w:rsid w:val="00CB51A9"/>
    <w:rsid w:val="00CC6D86"/>
    <w:rsid w:val="00CE2549"/>
    <w:rsid w:val="00CE2B06"/>
    <w:rsid w:val="00CE2CB3"/>
    <w:rsid w:val="00CE2D33"/>
    <w:rsid w:val="00CE68C1"/>
    <w:rsid w:val="00CE7C63"/>
    <w:rsid w:val="00D034F7"/>
    <w:rsid w:val="00D03899"/>
    <w:rsid w:val="00D04832"/>
    <w:rsid w:val="00D06620"/>
    <w:rsid w:val="00D119AA"/>
    <w:rsid w:val="00D137C1"/>
    <w:rsid w:val="00D15683"/>
    <w:rsid w:val="00D22419"/>
    <w:rsid w:val="00D2402A"/>
    <w:rsid w:val="00D350F2"/>
    <w:rsid w:val="00D40A7B"/>
    <w:rsid w:val="00D459F5"/>
    <w:rsid w:val="00D463F3"/>
    <w:rsid w:val="00D515EA"/>
    <w:rsid w:val="00D52182"/>
    <w:rsid w:val="00D5308E"/>
    <w:rsid w:val="00D53661"/>
    <w:rsid w:val="00D6241A"/>
    <w:rsid w:val="00D66CA6"/>
    <w:rsid w:val="00D67B0B"/>
    <w:rsid w:val="00D766BD"/>
    <w:rsid w:val="00D83237"/>
    <w:rsid w:val="00D93C67"/>
    <w:rsid w:val="00D94ABF"/>
    <w:rsid w:val="00DA18D5"/>
    <w:rsid w:val="00DB1DFD"/>
    <w:rsid w:val="00DB4EC3"/>
    <w:rsid w:val="00DC0FD9"/>
    <w:rsid w:val="00DC7827"/>
    <w:rsid w:val="00DE4F4D"/>
    <w:rsid w:val="00DF7C92"/>
    <w:rsid w:val="00E0612F"/>
    <w:rsid w:val="00E0793C"/>
    <w:rsid w:val="00E104B6"/>
    <w:rsid w:val="00E10AE0"/>
    <w:rsid w:val="00E119AF"/>
    <w:rsid w:val="00E17A9E"/>
    <w:rsid w:val="00E319F4"/>
    <w:rsid w:val="00E32F8B"/>
    <w:rsid w:val="00E573E2"/>
    <w:rsid w:val="00E57DB5"/>
    <w:rsid w:val="00E74E83"/>
    <w:rsid w:val="00E752F3"/>
    <w:rsid w:val="00E77CDD"/>
    <w:rsid w:val="00E84B6E"/>
    <w:rsid w:val="00E86BBF"/>
    <w:rsid w:val="00E87A8D"/>
    <w:rsid w:val="00E93C30"/>
    <w:rsid w:val="00E95A99"/>
    <w:rsid w:val="00EA459A"/>
    <w:rsid w:val="00EA53D6"/>
    <w:rsid w:val="00EA6D0A"/>
    <w:rsid w:val="00EB1268"/>
    <w:rsid w:val="00EC2A35"/>
    <w:rsid w:val="00EC5CED"/>
    <w:rsid w:val="00ED2977"/>
    <w:rsid w:val="00ED7DFA"/>
    <w:rsid w:val="00EE1576"/>
    <w:rsid w:val="00EE2C30"/>
    <w:rsid w:val="00EE4C92"/>
    <w:rsid w:val="00EF3967"/>
    <w:rsid w:val="00EF4BF6"/>
    <w:rsid w:val="00F06D2C"/>
    <w:rsid w:val="00F1447E"/>
    <w:rsid w:val="00F14B16"/>
    <w:rsid w:val="00F21FF0"/>
    <w:rsid w:val="00F33F8C"/>
    <w:rsid w:val="00F346D7"/>
    <w:rsid w:val="00F36C3C"/>
    <w:rsid w:val="00F40079"/>
    <w:rsid w:val="00F46585"/>
    <w:rsid w:val="00F46A9A"/>
    <w:rsid w:val="00F53A30"/>
    <w:rsid w:val="00F53C78"/>
    <w:rsid w:val="00F56645"/>
    <w:rsid w:val="00F754F0"/>
    <w:rsid w:val="00F877A0"/>
    <w:rsid w:val="00F919E1"/>
    <w:rsid w:val="00F97FCF"/>
    <w:rsid w:val="00FB075E"/>
    <w:rsid w:val="00FB4637"/>
    <w:rsid w:val="00FB6AA0"/>
    <w:rsid w:val="00FD0125"/>
    <w:rsid w:val="00FD3B85"/>
    <w:rsid w:val="00FD486F"/>
    <w:rsid w:val="00FD5DF0"/>
    <w:rsid w:val="00FE009B"/>
    <w:rsid w:val="00FE2E75"/>
    <w:rsid w:val="042FF503"/>
    <w:rsid w:val="063AF2AB"/>
    <w:rsid w:val="0ADE3B76"/>
    <w:rsid w:val="12E7D272"/>
    <w:rsid w:val="1A334223"/>
    <w:rsid w:val="1B457447"/>
    <w:rsid w:val="24BCFC26"/>
    <w:rsid w:val="2BC416F8"/>
    <w:rsid w:val="30AD57B4"/>
    <w:rsid w:val="3350A7EA"/>
    <w:rsid w:val="3A46942B"/>
    <w:rsid w:val="3B5E7FF2"/>
    <w:rsid w:val="3C24E895"/>
    <w:rsid w:val="48A087EF"/>
    <w:rsid w:val="53D429D3"/>
    <w:rsid w:val="556FFA34"/>
    <w:rsid w:val="5D2ECB35"/>
    <w:rsid w:val="6E1791EC"/>
    <w:rsid w:val="739B9480"/>
    <w:rsid w:val="74F9418E"/>
    <w:rsid w:val="753764E1"/>
    <w:rsid w:val="753919D6"/>
    <w:rsid w:val="7FFF8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B96FC284-39AF-42E2-AEC8-1CBA80E8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C3"/>
    <w:pPr>
      <w:spacing w:after="20" w:line="260" w:lineRule="exact"/>
    </w:pPr>
    <w:rPr>
      <w:sz w:val="20"/>
      <w:lang w:val="en-GB"/>
    </w:rPr>
  </w:style>
  <w:style w:type="paragraph" w:styleId="Heading1">
    <w:name w:val="heading 1"/>
    <w:basedOn w:val="BasicParagraph"/>
    <w:next w:val="ElexonBody"/>
    <w:link w:val="Heading1Char"/>
    <w:uiPriority w:val="9"/>
    <w:qFormat/>
    <w:rsid w:val="00DB4EC3"/>
    <w:pPr>
      <w:pBdr>
        <w:top w:val="single" w:sz="18" w:space="2" w:color="00008B" w:themeColor="text1"/>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3"/>
      </w:numPr>
      <w:pBdr>
        <w:top w:val="single" w:sz="4" w:space="1" w:color="00008C"/>
      </w:pBdr>
      <w:spacing w:before="260" w:after="26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sz="4" w:space="14" w:color="00008C"/>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eastAsiaTheme="majorEastAsia" w:hAnsiTheme="majorHAnsi"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eastAsiaTheme="majorEastAsia" w:hAnsiTheme="majorHAnsi" w:cstheme="majorBidi"/>
      <w:color w:val="000045" w:themeColor="accent1" w:themeShade="7F"/>
    </w:rPr>
  </w:style>
  <w:style w:type="paragraph" w:styleId="Heading8">
    <w:name w:val="heading 8"/>
    <w:basedOn w:val="Normal"/>
    <w:next w:val="Normal"/>
    <w:link w:val="Heading8Char"/>
    <w:uiPriority w:val="9"/>
    <w:semiHidden/>
    <w:unhideWhenUsed/>
    <w:qFormat/>
    <w:rsid w:val="00BC64D6"/>
    <w:pPr>
      <w:keepNext/>
      <w:keepLines/>
      <w:spacing w:before="40" w:after="0"/>
      <w:outlineLvl w:val="7"/>
    </w:pPr>
    <w:rPr>
      <w:rFonts w:asciiTheme="majorHAnsi" w:eastAsiaTheme="majorEastAsia" w:hAnsiTheme="majorHAnsi" w:cstheme="majorBidi"/>
      <w:color w:val="0000C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B4EC3"/>
    <w:rPr>
      <w:sz w:val="12"/>
      <w:lang w:val="en-GB"/>
    </w:rPr>
  </w:style>
  <w:style w:type="character" w:customStyle="1" w:styleId="Heading1Char">
    <w:name w:val="Heading 1 Char"/>
    <w:basedOn w:val="DefaultParagraphFont"/>
    <w:link w:val="Heading1"/>
    <w:uiPriority w:val="9"/>
    <w:rsid w:val="00DB4EC3"/>
    <w:rPr>
      <w:rFonts w:ascii="Arial" w:hAnsi="Arial" w:cs="Arial"/>
      <w:b/>
      <w:bCs/>
      <w:color w:val="00008C"/>
      <w:sz w:val="32"/>
      <w:szCs w:val="32"/>
      <w:lang w:val="en-GB"/>
    </w:rPr>
  </w:style>
  <w:style w:type="paragraph" w:customStyle="1" w:styleId="BasicParagraph">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aliases w:val="Elexon Table."/>
    <w:basedOn w:val="TableNormal"/>
    <w:rsid w:val="00DB4EC3"/>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ElexonTableTextSmall">
    <w:name w:val="Elexon Table Text Small"/>
    <w:basedOn w:val="Normal"/>
    <w:qFormat/>
    <w:rsid w:val="00DB4EC3"/>
    <w:pPr>
      <w:spacing w:after="0" w:line="240" w:lineRule="auto"/>
    </w:pPr>
    <w:rPr>
      <w:sz w:val="17"/>
    </w:rPr>
  </w:style>
  <w:style w:type="paragraph" w:customStyle="1" w:styleId="ElexonTableTextLarge">
    <w:name w:val="Elexon Table Text Large"/>
    <w:basedOn w:val="ElexonTableTextSmall"/>
    <w:qFormat/>
    <w:rsid w:val="00DB4EC3"/>
    <w:rPr>
      <w:sz w:val="22"/>
    </w:rPr>
  </w:style>
  <w:style w:type="paragraph" w:customStyle="1" w:styleId="BodycopyDinlight">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customStyle="1" w:styleId="NoParagraphStyle">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DB4EC3"/>
    <w:rPr>
      <w:rFonts w:ascii="Arial" w:hAnsi="Arial" w:cs="Arial"/>
      <w:b/>
      <w:bCs/>
      <w:color w:val="00008C"/>
      <w:sz w:val="20"/>
      <w:szCs w:val="20"/>
      <w:lang w:val="en-GB"/>
    </w:rPr>
  </w:style>
  <w:style w:type="paragraph" w:customStyle="1" w:styleId="ElexonBody">
    <w:name w:val="Elexon Body"/>
    <w:basedOn w:val="Normal"/>
    <w:qFormat/>
    <w:rsid w:val="00DB4EC3"/>
    <w:pPr>
      <w:spacing w:after="120" w:line="260" w:lineRule="atLeast"/>
    </w:pPr>
  </w:style>
  <w:style w:type="table" w:customStyle="1" w:styleId="Style1">
    <w:name w:val="Style1"/>
    <w:basedOn w:val="TableNormal"/>
    <w:uiPriority w:val="99"/>
    <w:rsid w:val="002226BD"/>
    <w:pPr>
      <w:spacing w:after="0" w:line="240" w:lineRule="auto"/>
    </w:pPr>
    <w:rPr>
      <w:sz w:val="17"/>
    </w:rPr>
    <w:tblPr>
      <w:tblBorders>
        <w:top w:val="single" w:sz="4" w:space="0" w:color="D4CDC1"/>
        <w:left w:val="single" w:sz="4" w:space="0" w:color="D4CDC1"/>
        <w:bottom w:val="single" w:sz="4" w:space="0" w:color="D4CDC1"/>
        <w:right w:val="single" w:sz="4" w:space="0" w:color="D4CDC1"/>
        <w:insideH w:val="single" w:sz="4" w:space="0" w:color="D4CDC1"/>
        <w:insideV w:val="single" w:sz="4" w:space="0" w:color="D4CDC1"/>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customStyle="1" w:styleId="Heading3Char">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DB4EC3"/>
    <w:pPr>
      <w:numPr>
        <w:ilvl w:val="1"/>
        <w:numId w:val="8"/>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B4EC3"/>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2"/>
      </w:numPr>
      <w:contextualSpacing/>
    </w:pPr>
  </w:style>
  <w:style w:type="paragraph" w:styleId="ListNumber">
    <w:name w:val="List Number"/>
    <w:basedOn w:val="Normal"/>
    <w:uiPriority w:val="99"/>
    <w:unhideWhenUsed/>
    <w:rsid w:val="00DB4EC3"/>
    <w:pPr>
      <w:numPr>
        <w:numId w:val="1"/>
      </w:numPr>
      <w:contextualSpacing/>
    </w:pPr>
    <w:rPr>
      <w:b/>
      <w:color w:val="00008B" w:themeColor="text1"/>
    </w:rPr>
  </w:style>
  <w:style w:type="paragraph" w:styleId="Quote">
    <w:name w:val="Quote"/>
    <w:basedOn w:val="Normal"/>
    <w:next w:val="Normal"/>
    <w:link w:val="QuoteChar"/>
    <w:uiPriority w:val="29"/>
    <w:rsid w:val="002E7B27"/>
    <w:pPr>
      <w:spacing w:before="200" w:after="160"/>
      <w:ind w:left="864" w:right="864"/>
      <w:jc w:val="center"/>
    </w:pPr>
    <w:rPr>
      <w:i/>
      <w:iCs/>
      <w:color w:val="0000E8" w:themeColor="text1" w:themeTint="BF"/>
    </w:rPr>
  </w:style>
  <w:style w:type="character" w:customStyle="1" w:styleId="QuoteChar">
    <w:name w:val="Quote Char"/>
    <w:basedOn w:val="DefaultParagraphFont"/>
    <w:link w:val="Quote"/>
    <w:uiPriority w:val="29"/>
    <w:rsid w:val="002E7B27"/>
    <w:rPr>
      <w:i/>
      <w:iCs/>
      <w:color w:val="0000E8" w:themeColor="text1" w:themeTint="BF"/>
      <w:sz w:val="18"/>
    </w:rPr>
  </w:style>
  <w:style w:type="paragraph" w:customStyle="1" w:styleId="ElexonNumberedTableText">
    <w:name w:val="Elexon Numbered Table Text"/>
    <w:basedOn w:val="ElexonTableTextSmall"/>
    <w:qFormat/>
    <w:rsid w:val="00DB4EC3"/>
    <w:pPr>
      <w:numPr>
        <w:ilvl w:val="1"/>
        <w:numId w:val="3"/>
      </w:numPr>
    </w:pPr>
    <w:rPr>
      <w:rFonts w:cstheme="minorHAnsi"/>
      <w:color w:val="000000"/>
    </w:rPr>
  </w:style>
  <w:style w:type="numbering" w:customStyle="1" w:styleId="Elexonnumber">
    <w:name w:val="Elexon number"/>
    <w:uiPriority w:val="99"/>
    <w:rsid w:val="00DB4EC3"/>
    <w:pPr>
      <w:numPr>
        <w:numId w:val="4"/>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8"/>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7"/>
      </w:numPr>
      <w:spacing w:after="120" w:line="240" w:lineRule="atLeast"/>
      <w:contextualSpacing/>
    </w:pPr>
  </w:style>
  <w:style w:type="paragraph" w:styleId="ListBullet2">
    <w:name w:val="List Bullet 2"/>
    <w:basedOn w:val="Normal"/>
    <w:uiPriority w:val="99"/>
    <w:unhideWhenUsed/>
    <w:qFormat/>
    <w:rsid w:val="00DB4EC3"/>
    <w:pPr>
      <w:numPr>
        <w:ilvl w:val="1"/>
        <w:numId w:val="7"/>
      </w:numPr>
      <w:spacing w:after="120" w:line="260" w:lineRule="atLeast"/>
      <w:contextualSpacing/>
    </w:pPr>
  </w:style>
  <w:style w:type="paragraph" w:styleId="ListBullet3">
    <w:name w:val="List Bullet 3"/>
    <w:basedOn w:val="Normal"/>
    <w:uiPriority w:val="99"/>
    <w:unhideWhenUsed/>
    <w:qFormat/>
    <w:rsid w:val="00DB4EC3"/>
    <w:pPr>
      <w:numPr>
        <w:ilvl w:val="2"/>
        <w:numId w:val="7"/>
      </w:numPr>
      <w:spacing w:after="120" w:line="240" w:lineRule="atLeast"/>
      <w:contextualSpacing/>
    </w:pPr>
  </w:style>
  <w:style w:type="paragraph" w:styleId="ListBullet4">
    <w:name w:val="List Bullet 4"/>
    <w:basedOn w:val="Normal"/>
    <w:uiPriority w:val="99"/>
    <w:unhideWhenUsed/>
    <w:qFormat/>
    <w:rsid w:val="00DB4EC3"/>
    <w:pPr>
      <w:numPr>
        <w:ilvl w:val="3"/>
        <w:numId w:val="7"/>
      </w:numPr>
      <w:spacing w:after="120" w:line="260" w:lineRule="atLeast"/>
      <w:contextualSpacing/>
    </w:pPr>
  </w:style>
  <w:style w:type="paragraph" w:styleId="ListBullet5">
    <w:name w:val="List Bullet 5"/>
    <w:basedOn w:val="Normal"/>
    <w:uiPriority w:val="99"/>
    <w:unhideWhenUsed/>
    <w:rsid w:val="00DB4EC3"/>
    <w:pPr>
      <w:numPr>
        <w:ilvl w:val="4"/>
        <w:numId w:val="5"/>
      </w:numPr>
      <w:contextualSpacing/>
    </w:pPr>
  </w:style>
  <w:style w:type="numbering" w:customStyle="1" w:styleId="ElexonBullets">
    <w:name w:val="Elexon Bullets"/>
    <w:uiPriority w:val="99"/>
    <w:rsid w:val="00D459F5"/>
    <w:pPr>
      <w:numPr>
        <w:numId w:val="6"/>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C3"/>
    <w:rPr>
      <w:rFonts w:ascii="Segoe UI" w:hAnsi="Segoe UI" w:cs="Segoe UI"/>
      <w:sz w:val="18"/>
      <w:szCs w:val="18"/>
      <w:lang w:val="en-GB"/>
    </w:rPr>
  </w:style>
  <w:style w:type="table" w:customStyle="1" w:styleId="ElexonBasicTable">
    <w:name w:val="Elexon Basic Table"/>
    <w:basedOn w:val="TableNormal"/>
    <w:uiPriority w:val="99"/>
    <w:rsid w:val="00DB4EC3"/>
    <w:pPr>
      <w:spacing w:after="0" w:line="240" w:lineRule="auto"/>
    </w:pPr>
    <w:rPr>
      <w:sz w:val="17"/>
    </w:rPr>
    <w:tblPr>
      <w:tblBorders>
        <w:top w:val="single" w:sz="4" w:space="0" w:color="CAC3C5" w:themeColor="text2" w:themeTint="40"/>
        <w:left w:val="single" w:sz="4" w:space="0" w:color="CAC3C5" w:themeColor="text2" w:themeTint="40"/>
        <w:bottom w:val="single" w:sz="4" w:space="0" w:color="CAC3C5" w:themeColor="text2" w:themeTint="40"/>
        <w:right w:val="single" w:sz="4" w:space="0" w:color="CAC3C5" w:themeColor="text2" w:themeTint="40"/>
        <w:insideH w:val="single" w:sz="4" w:space="0" w:color="CAC3C5" w:themeColor="text2" w:themeTint="40"/>
        <w:insideV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customStyle="1" w:styleId="FootnoteTextChar">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customStyle="1" w:styleId="Heading4Char">
    <w:name w:val="Heading 4 Char"/>
    <w:basedOn w:val="DefaultParagraphFont"/>
    <w:link w:val="Heading4"/>
    <w:uiPriority w:val="9"/>
    <w:rsid w:val="00DB4EC3"/>
    <w:rPr>
      <w:rFonts w:asciiTheme="majorHAnsi" w:eastAsiaTheme="majorEastAsia" w:hAnsiTheme="majorHAnsi" w:cstheme="majorBidi"/>
      <w:i/>
      <w:iCs/>
      <w:color w:val="000068" w:themeColor="accent1" w:themeShade="BF"/>
      <w:sz w:val="20"/>
      <w:lang w:val="en-GB"/>
    </w:rPr>
  </w:style>
  <w:style w:type="character" w:customStyle="1" w:styleId="Heading6Char">
    <w:name w:val="Heading 6 Char"/>
    <w:basedOn w:val="DefaultParagraphFont"/>
    <w:link w:val="Heading6"/>
    <w:uiPriority w:val="9"/>
    <w:semiHidden/>
    <w:rsid w:val="00DB4EC3"/>
    <w:rPr>
      <w:rFonts w:asciiTheme="majorHAnsi" w:eastAsiaTheme="majorEastAsia" w:hAnsiTheme="majorHAnsi"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customStyle="1" w:styleId="NoSpacingChar">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customStyle="1" w:styleId="Regular">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customStyle="1" w:styleId="SubtitleChar">
    <w:name w:val="Subtitle Char"/>
    <w:basedOn w:val="DefaultParagraphFont"/>
    <w:link w:val="Subtitle"/>
    <w:uiPriority w:val="11"/>
    <w:rsid w:val="00DB4EC3"/>
    <w:rPr>
      <w:rFonts w:ascii="Arial" w:hAnsi="Arial" w:cs="Arial"/>
      <w:color w:val="00008C"/>
      <w:sz w:val="30"/>
      <w:szCs w:val="30"/>
      <w:lang w:val="en-GB"/>
    </w:rPr>
  </w:style>
  <w:style w:type="paragraph" w:customStyle="1" w:styleId="Tableheading">
    <w:name w:val="Table heading"/>
    <w:basedOn w:val="Normal"/>
    <w:next w:val="ElexonBody"/>
    <w:link w:val="TableheadingChar"/>
    <w:uiPriority w:val="8"/>
    <w:qFormat/>
    <w:rsid w:val="00DB4EC3"/>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B4EC3"/>
    <w:rPr>
      <w:rFonts w:asciiTheme="majorHAnsi" w:eastAsia="Times New Roman" w:hAnsiTheme="majorHAnsi" w:cs="Tahoma"/>
      <w:bCs/>
      <w:color w:val="FFFFFF" w:themeColor="background1"/>
      <w:sz w:val="20"/>
      <w:lang w:val="en-GB"/>
    </w:rPr>
  </w:style>
  <w:style w:type="paragraph" w:styleId="Title">
    <w:name w:val="Title"/>
    <w:basedOn w:val="Heading1"/>
    <w:next w:val="Normal"/>
    <w:link w:val="TitleChar"/>
    <w:uiPriority w:val="10"/>
    <w:rsid w:val="00B36DAC"/>
  </w:style>
  <w:style w:type="character" w:customStyle="1" w:styleId="TitleChar">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customStyle="1" w:styleId="Policyname">
    <w:name w:val="Policy name"/>
    <w:basedOn w:val="Heading2"/>
    <w:link w:val="PolicynameChar"/>
    <w:qFormat/>
    <w:rsid w:val="002857C6"/>
  </w:style>
  <w:style w:type="character" w:customStyle="1" w:styleId="PolicynameChar">
    <w:name w:val="Policy name Char"/>
    <w:basedOn w:val="Heading2Char"/>
    <w:link w:val="Policyname"/>
    <w:rsid w:val="002857C6"/>
    <w:rPr>
      <w:rFonts w:ascii="Arial" w:hAnsi="Arial" w:cs="Arial"/>
      <w:b/>
      <w:bCs/>
      <w:color w:val="00008C"/>
      <w:sz w:val="20"/>
      <w:szCs w:val="20"/>
      <w:lang w:val="en-GB"/>
    </w:rPr>
  </w:style>
  <w:style w:type="character" w:styleId="CommentReference">
    <w:name w:val="annotation reference"/>
    <w:basedOn w:val="DefaultParagraphFont"/>
    <w:uiPriority w:val="99"/>
    <w:semiHidden/>
    <w:unhideWhenUsed/>
    <w:rsid w:val="000720D3"/>
    <w:rPr>
      <w:sz w:val="16"/>
      <w:szCs w:val="16"/>
    </w:rPr>
  </w:style>
  <w:style w:type="paragraph" w:styleId="CommentText">
    <w:name w:val="annotation text"/>
    <w:basedOn w:val="Normal"/>
    <w:link w:val="CommentTextChar"/>
    <w:uiPriority w:val="99"/>
    <w:semiHidden/>
    <w:unhideWhenUsed/>
    <w:rsid w:val="000720D3"/>
    <w:pPr>
      <w:spacing w:line="240" w:lineRule="auto"/>
    </w:pPr>
    <w:rPr>
      <w:szCs w:val="20"/>
    </w:rPr>
  </w:style>
  <w:style w:type="character" w:customStyle="1" w:styleId="CommentTextChar">
    <w:name w:val="Comment Text Char"/>
    <w:basedOn w:val="DefaultParagraphFont"/>
    <w:link w:val="CommentText"/>
    <w:uiPriority w:val="99"/>
    <w:semiHidden/>
    <w:rsid w:val="000720D3"/>
    <w:rPr>
      <w:sz w:val="20"/>
      <w:szCs w:val="20"/>
      <w:lang w:val="en-GB"/>
    </w:rPr>
  </w:style>
  <w:style w:type="paragraph" w:styleId="CommentSubject">
    <w:name w:val="annotation subject"/>
    <w:basedOn w:val="CommentText"/>
    <w:next w:val="CommentText"/>
    <w:link w:val="CommentSubjectChar"/>
    <w:uiPriority w:val="99"/>
    <w:semiHidden/>
    <w:unhideWhenUsed/>
    <w:rsid w:val="000720D3"/>
    <w:rPr>
      <w:b/>
      <w:bCs/>
    </w:rPr>
  </w:style>
  <w:style w:type="character" w:customStyle="1" w:styleId="CommentSubjectChar">
    <w:name w:val="Comment Subject Char"/>
    <w:basedOn w:val="CommentTextChar"/>
    <w:link w:val="CommentSubject"/>
    <w:uiPriority w:val="99"/>
    <w:semiHidden/>
    <w:rsid w:val="000720D3"/>
    <w:rPr>
      <w:b/>
      <w:bCs/>
      <w:sz w:val="20"/>
      <w:szCs w:val="20"/>
      <w:lang w:val="en-GB"/>
    </w:rPr>
  </w:style>
  <w:style w:type="paragraph" w:styleId="Revision">
    <w:name w:val="Revision"/>
    <w:hidden/>
    <w:uiPriority w:val="99"/>
    <w:semiHidden/>
    <w:rsid w:val="00D137C1"/>
    <w:pPr>
      <w:spacing w:after="0" w:line="240" w:lineRule="auto"/>
    </w:pPr>
    <w:rPr>
      <w:sz w:val="20"/>
      <w:lang w:val="en-GB"/>
    </w:rPr>
  </w:style>
  <w:style w:type="character" w:customStyle="1" w:styleId="Mention1">
    <w:name w:val="Mention1"/>
    <w:basedOn w:val="DefaultParagraphFont"/>
    <w:uiPriority w:val="99"/>
    <w:unhideWhenUsed/>
    <w:rsid w:val="006345E8"/>
    <w:rPr>
      <w:color w:val="2B579A"/>
      <w:shd w:val="clear" w:color="auto" w:fill="E1DFDD"/>
    </w:rPr>
  </w:style>
  <w:style w:type="paragraph" w:styleId="BodyText">
    <w:name w:val="Body Text"/>
    <w:basedOn w:val="Normal"/>
    <w:link w:val="BodyTextChar"/>
    <w:qFormat/>
    <w:rsid w:val="00FE2E75"/>
    <w:pPr>
      <w:spacing w:after="180" w:line="300" w:lineRule="atLeast"/>
    </w:pPr>
    <w:rPr>
      <w:rFonts w:ascii="Tahoma" w:eastAsia="Times New Roman" w:hAnsi="Tahoma" w:cs="Times New Roman"/>
      <w:szCs w:val="24"/>
      <w:lang w:eastAsia="en-GB"/>
    </w:rPr>
  </w:style>
  <w:style w:type="character" w:customStyle="1" w:styleId="BodyTextChar">
    <w:name w:val="Body Text Char"/>
    <w:basedOn w:val="DefaultParagraphFont"/>
    <w:link w:val="BodyText"/>
    <w:rsid w:val="00FE2E75"/>
    <w:rPr>
      <w:rFonts w:ascii="Tahoma" w:eastAsia="Times New Roman" w:hAnsi="Tahoma" w:cs="Times New Roman"/>
      <w:sz w:val="20"/>
      <w:szCs w:val="24"/>
      <w:lang w:val="en-GB" w:eastAsia="en-GB"/>
    </w:rPr>
  </w:style>
  <w:style w:type="paragraph" w:customStyle="1" w:styleId="TableTitle">
    <w:name w:val="Table Title"/>
    <w:basedOn w:val="Normal"/>
    <w:link w:val="TableTitleChar"/>
    <w:qFormat/>
    <w:rsid w:val="00D034F7"/>
    <w:pPr>
      <w:spacing w:after="0" w:line="240" w:lineRule="auto"/>
      <w:ind w:left="57" w:right="57"/>
    </w:pPr>
    <w:rPr>
      <w:rFonts w:ascii="Tahoma" w:eastAsia="Times New Roman" w:hAnsi="Tahoma" w:cs="Times New Roman"/>
      <w:color w:val="008576"/>
      <w:szCs w:val="24"/>
      <w:lang w:eastAsia="en-GB"/>
    </w:rPr>
  </w:style>
  <w:style w:type="paragraph" w:customStyle="1" w:styleId="TableColumnHeading">
    <w:name w:val="Table Column Heading"/>
    <w:basedOn w:val="Normal"/>
    <w:qFormat/>
    <w:rsid w:val="00D034F7"/>
    <w:pPr>
      <w:spacing w:before="60" w:after="60" w:line="240" w:lineRule="auto"/>
      <w:ind w:left="57" w:right="57"/>
    </w:pPr>
    <w:rPr>
      <w:rFonts w:ascii="Tahoma" w:eastAsia="Times New Roman" w:hAnsi="Tahoma" w:cs="Times New Roman"/>
      <w:szCs w:val="24"/>
      <w:lang w:eastAsia="en-GB"/>
    </w:rPr>
  </w:style>
  <w:style w:type="paragraph" w:customStyle="1" w:styleId="TableBodyText">
    <w:name w:val="Table Body Text"/>
    <w:basedOn w:val="Normal"/>
    <w:qFormat/>
    <w:rsid w:val="00D034F7"/>
    <w:pPr>
      <w:spacing w:after="60" w:line="300" w:lineRule="atLeast"/>
      <w:ind w:left="57" w:right="57"/>
    </w:pPr>
    <w:rPr>
      <w:rFonts w:ascii="Tahoma" w:eastAsia="Times New Roman" w:hAnsi="Tahoma" w:cs="Times New Roman"/>
      <w:color w:val="008576"/>
      <w:szCs w:val="24"/>
      <w:lang w:eastAsia="en-GB"/>
    </w:rPr>
  </w:style>
  <w:style w:type="character" w:customStyle="1" w:styleId="TableTitleChar">
    <w:name w:val="Table Title Char"/>
    <w:link w:val="TableTitle"/>
    <w:locked/>
    <w:rsid w:val="00D034F7"/>
    <w:rPr>
      <w:rFonts w:ascii="Tahoma" w:eastAsia="Times New Roman" w:hAnsi="Tahoma" w:cs="Times New Roman"/>
      <w:color w:val="008576"/>
      <w:sz w:val="20"/>
      <w:szCs w:val="24"/>
      <w:lang w:val="en-GB" w:eastAsia="en-GB"/>
    </w:rPr>
  </w:style>
  <w:style w:type="paragraph" w:styleId="ListParagraph">
    <w:name w:val="List Paragraph"/>
    <w:basedOn w:val="BodyText"/>
    <w:uiPriority w:val="34"/>
    <w:qFormat/>
    <w:rsid w:val="00C2566C"/>
    <w:pPr>
      <w:numPr>
        <w:numId w:val="9"/>
      </w:numPr>
      <w:ind w:left="714" w:hanging="357"/>
    </w:pPr>
  </w:style>
  <w:style w:type="character" w:customStyle="1" w:styleId="Heading8Char">
    <w:name w:val="Heading 8 Char"/>
    <w:basedOn w:val="DefaultParagraphFont"/>
    <w:link w:val="Heading8"/>
    <w:uiPriority w:val="9"/>
    <w:semiHidden/>
    <w:rsid w:val="00BC64D6"/>
    <w:rPr>
      <w:rFonts w:asciiTheme="majorHAnsi" w:eastAsiaTheme="majorEastAsia" w:hAnsiTheme="majorHAnsi" w:cstheme="majorBidi"/>
      <w:color w:val="0000C3"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1275">
      <w:bodyDiv w:val="1"/>
      <w:marLeft w:val="0"/>
      <w:marRight w:val="0"/>
      <w:marTop w:val="0"/>
      <w:marBottom w:val="0"/>
      <w:divBdr>
        <w:top w:val="none" w:sz="0" w:space="0" w:color="auto"/>
        <w:left w:val="none" w:sz="0" w:space="0" w:color="auto"/>
        <w:bottom w:val="none" w:sz="0" w:space="0" w:color="auto"/>
        <w:right w:val="none" w:sz="0" w:space="0" w:color="auto"/>
      </w:divBdr>
      <w:divsChild>
        <w:div w:id="374696418">
          <w:marLeft w:val="0"/>
          <w:marRight w:val="0"/>
          <w:marTop w:val="0"/>
          <w:marBottom w:val="0"/>
          <w:divBdr>
            <w:top w:val="none" w:sz="0" w:space="0" w:color="auto"/>
            <w:left w:val="none" w:sz="0" w:space="0" w:color="auto"/>
            <w:bottom w:val="none" w:sz="0" w:space="0" w:color="auto"/>
            <w:right w:val="none" w:sz="0" w:space="0" w:color="auto"/>
          </w:divBdr>
          <w:divsChild>
            <w:div w:id="12928375">
              <w:marLeft w:val="0"/>
              <w:marRight w:val="0"/>
              <w:marTop w:val="0"/>
              <w:marBottom w:val="600"/>
              <w:divBdr>
                <w:top w:val="none" w:sz="0" w:space="0" w:color="auto"/>
                <w:left w:val="none" w:sz="0" w:space="0" w:color="auto"/>
                <w:bottom w:val="none" w:sz="0" w:space="0" w:color="auto"/>
                <w:right w:val="none" w:sz="0" w:space="0" w:color="auto"/>
              </w:divBdr>
              <w:divsChild>
                <w:div w:id="602538054">
                  <w:marLeft w:val="0"/>
                  <w:marRight w:val="0"/>
                  <w:marTop w:val="0"/>
                  <w:marBottom w:val="0"/>
                  <w:divBdr>
                    <w:top w:val="none" w:sz="0" w:space="0" w:color="auto"/>
                    <w:left w:val="none" w:sz="0" w:space="0" w:color="auto"/>
                    <w:bottom w:val="none" w:sz="0" w:space="0" w:color="auto"/>
                    <w:right w:val="none" w:sz="0" w:space="0" w:color="auto"/>
                  </w:divBdr>
                </w:div>
              </w:divsChild>
            </w:div>
            <w:div w:id="1638338503">
              <w:marLeft w:val="0"/>
              <w:marRight w:val="0"/>
              <w:marTop w:val="0"/>
              <w:marBottom w:val="600"/>
              <w:divBdr>
                <w:top w:val="none" w:sz="0" w:space="0" w:color="auto"/>
                <w:left w:val="none" w:sz="0" w:space="0" w:color="auto"/>
                <w:bottom w:val="none" w:sz="0" w:space="0" w:color="auto"/>
                <w:right w:val="none" w:sz="0" w:space="0" w:color="auto"/>
              </w:divBdr>
              <w:divsChild>
                <w:div w:id="260646814">
                  <w:marLeft w:val="0"/>
                  <w:marRight w:val="0"/>
                  <w:marTop w:val="0"/>
                  <w:marBottom w:val="0"/>
                  <w:divBdr>
                    <w:top w:val="none" w:sz="0" w:space="0" w:color="auto"/>
                    <w:left w:val="none" w:sz="0" w:space="0" w:color="auto"/>
                    <w:bottom w:val="none" w:sz="0" w:space="0" w:color="auto"/>
                    <w:right w:val="none" w:sz="0" w:space="0" w:color="auto"/>
                  </w:divBdr>
                </w:div>
              </w:divsChild>
            </w:div>
            <w:div w:id="72750167">
              <w:marLeft w:val="0"/>
              <w:marRight w:val="0"/>
              <w:marTop w:val="0"/>
              <w:marBottom w:val="600"/>
              <w:divBdr>
                <w:top w:val="none" w:sz="0" w:space="0" w:color="auto"/>
                <w:left w:val="none" w:sz="0" w:space="0" w:color="auto"/>
                <w:bottom w:val="none" w:sz="0" w:space="0" w:color="auto"/>
                <w:right w:val="none" w:sz="0" w:space="0" w:color="auto"/>
              </w:divBdr>
              <w:divsChild>
                <w:div w:id="1079248339">
                  <w:marLeft w:val="0"/>
                  <w:marRight w:val="0"/>
                  <w:marTop w:val="0"/>
                  <w:marBottom w:val="0"/>
                  <w:divBdr>
                    <w:top w:val="none" w:sz="0" w:space="0" w:color="auto"/>
                    <w:left w:val="none" w:sz="0" w:space="0" w:color="auto"/>
                    <w:bottom w:val="none" w:sz="0" w:space="0" w:color="auto"/>
                    <w:right w:val="none" w:sz="0" w:space="0" w:color="auto"/>
                  </w:divBdr>
                </w:div>
              </w:divsChild>
            </w:div>
            <w:div w:id="793518509">
              <w:marLeft w:val="0"/>
              <w:marRight w:val="0"/>
              <w:marTop w:val="0"/>
              <w:marBottom w:val="600"/>
              <w:divBdr>
                <w:top w:val="none" w:sz="0" w:space="0" w:color="auto"/>
                <w:left w:val="none" w:sz="0" w:space="0" w:color="auto"/>
                <w:bottom w:val="none" w:sz="0" w:space="0" w:color="auto"/>
                <w:right w:val="none" w:sz="0" w:space="0" w:color="auto"/>
              </w:divBdr>
              <w:divsChild>
                <w:div w:id="1076242509">
                  <w:marLeft w:val="0"/>
                  <w:marRight w:val="0"/>
                  <w:marTop w:val="0"/>
                  <w:marBottom w:val="0"/>
                  <w:divBdr>
                    <w:top w:val="none" w:sz="0" w:space="0" w:color="auto"/>
                    <w:left w:val="none" w:sz="0" w:space="0" w:color="auto"/>
                    <w:bottom w:val="none" w:sz="0" w:space="0" w:color="auto"/>
                    <w:right w:val="none" w:sz="0" w:space="0" w:color="auto"/>
                  </w:divBdr>
                </w:div>
              </w:divsChild>
            </w:div>
            <w:div w:id="403182092">
              <w:marLeft w:val="0"/>
              <w:marRight w:val="0"/>
              <w:marTop w:val="0"/>
              <w:marBottom w:val="600"/>
              <w:divBdr>
                <w:top w:val="none" w:sz="0" w:space="0" w:color="auto"/>
                <w:left w:val="none" w:sz="0" w:space="0" w:color="auto"/>
                <w:bottom w:val="none" w:sz="0" w:space="0" w:color="auto"/>
                <w:right w:val="none" w:sz="0" w:space="0" w:color="auto"/>
              </w:divBdr>
              <w:divsChild>
                <w:div w:id="135228190">
                  <w:marLeft w:val="0"/>
                  <w:marRight w:val="0"/>
                  <w:marTop w:val="0"/>
                  <w:marBottom w:val="0"/>
                  <w:divBdr>
                    <w:top w:val="none" w:sz="0" w:space="0" w:color="auto"/>
                    <w:left w:val="none" w:sz="0" w:space="0" w:color="auto"/>
                    <w:bottom w:val="none" w:sz="0" w:space="0" w:color="auto"/>
                    <w:right w:val="none" w:sz="0" w:space="0" w:color="auto"/>
                  </w:divBdr>
                </w:div>
              </w:divsChild>
            </w:div>
            <w:div w:id="142091298">
              <w:marLeft w:val="0"/>
              <w:marRight w:val="0"/>
              <w:marTop w:val="0"/>
              <w:marBottom w:val="600"/>
              <w:divBdr>
                <w:top w:val="none" w:sz="0" w:space="0" w:color="auto"/>
                <w:left w:val="none" w:sz="0" w:space="0" w:color="auto"/>
                <w:bottom w:val="none" w:sz="0" w:space="0" w:color="auto"/>
                <w:right w:val="none" w:sz="0" w:space="0" w:color="auto"/>
              </w:divBdr>
              <w:divsChild>
                <w:div w:id="1870335094">
                  <w:marLeft w:val="0"/>
                  <w:marRight w:val="0"/>
                  <w:marTop w:val="0"/>
                  <w:marBottom w:val="0"/>
                  <w:divBdr>
                    <w:top w:val="none" w:sz="0" w:space="0" w:color="auto"/>
                    <w:left w:val="none" w:sz="0" w:space="0" w:color="auto"/>
                    <w:bottom w:val="none" w:sz="0" w:space="0" w:color="auto"/>
                    <w:right w:val="none" w:sz="0" w:space="0" w:color="auto"/>
                  </w:divBdr>
                </w:div>
              </w:divsChild>
            </w:div>
            <w:div w:id="1168903412">
              <w:marLeft w:val="0"/>
              <w:marRight w:val="0"/>
              <w:marTop w:val="0"/>
              <w:marBottom w:val="600"/>
              <w:divBdr>
                <w:top w:val="none" w:sz="0" w:space="0" w:color="auto"/>
                <w:left w:val="none" w:sz="0" w:space="0" w:color="auto"/>
                <w:bottom w:val="none" w:sz="0" w:space="0" w:color="auto"/>
                <w:right w:val="none" w:sz="0" w:space="0" w:color="auto"/>
              </w:divBdr>
            </w:div>
          </w:divsChild>
        </w:div>
        <w:div w:id="1969163551">
          <w:marLeft w:val="0"/>
          <w:marRight w:val="0"/>
          <w:marTop w:val="0"/>
          <w:marBottom w:val="0"/>
          <w:divBdr>
            <w:top w:val="none" w:sz="0" w:space="0" w:color="auto"/>
            <w:left w:val="none" w:sz="0" w:space="0" w:color="auto"/>
            <w:bottom w:val="none" w:sz="0" w:space="0" w:color="auto"/>
            <w:right w:val="none" w:sz="0" w:space="0" w:color="auto"/>
          </w:divBdr>
          <w:divsChild>
            <w:div w:id="1562248712">
              <w:marLeft w:val="0"/>
              <w:marRight w:val="0"/>
              <w:marTop w:val="0"/>
              <w:marBottom w:val="0"/>
              <w:divBdr>
                <w:top w:val="none" w:sz="0" w:space="0" w:color="auto"/>
                <w:left w:val="none" w:sz="0" w:space="0" w:color="auto"/>
                <w:bottom w:val="none" w:sz="0" w:space="0" w:color="auto"/>
                <w:right w:val="none" w:sz="0" w:space="0" w:color="auto"/>
              </w:divBdr>
              <w:divsChild>
                <w:div w:id="1101025901">
                  <w:marLeft w:val="0"/>
                  <w:marRight w:val="0"/>
                  <w:marTop w:val="0"/>
                  <w:marBottom w:val="0"/>
                  <w:divBdr>
                    <w:top w:val="none" w:sz="0" w:space="0" w:color="auto"/>
                    <w:left w:val="none" w:sz="0" w:space="0" w:color="auto"/>
                    <w:bottom w:val="none" w:sz="0" w:space="0" w:color="auto"/>
                    <w:right w:val="none" w:sz="0" w:space="0" w:color="auto"/>
                  </w:divBdr>
                  <w:divsChild>
                    <w:div w:id="1227104627">
                      <w:marLeft w:val="-225"/>
                      <w:marRight w:val="-225"/>
                      <w:marTop w:val="0"/>
                      <w:marBottom w:val="0"/>
                      <w:divBdr>
                        <w:top w:val="none" w:sz="0" w:space="0" w:color="auto"/>
                        <w:left w:val="none" w:sz="0" w:space="0" w:color="auto"/>
                        <w:bottom w:val="none" w:sz="0" w:space="0" w:color="auto"/>
                        <w:right w:val="none" w:sz="0" w:space="0" w:color="auto"/>
                      </w:divBdr>
                      <w:divsChild>
                        <w:div w:id="1863468568">
                          <w:marLeft w:val="0"/>
                          <w:marRight w:val="0"/>
                          <w:marTop w:val="0"/>
                          <w:marBottom w:val="0"/>
                          <w:divBdr>
                            <w:top w:val="none" w:sz="0" w:space="0" w:color="auto"/>
                            <w:left w:val="none" w:sz="0" w:space="0" w:color="auto"/>
                            <w:bottom w:val="none" w:sz="0" w:space="0" w:color="auto"/>
                            <w:right w:val="none" w:sz="0" w:space="0" w:color="auto"/>
                          </w:divBdr>
                        </w:div>
                        <w:div w:id="7958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1697">
                  <w:marLeft w:val="0"/>
                  <w:marRight w:val="0"/>
                  <w:marTop w:val="0"/>
                  <w:marBottom w:val="0"/>
                  <w:divBdr>
                    <w:top w:val="none" w:sz="0" w:space="0" w:color="auto"/>
                    <w:left w:val="none" w:sz="0" w:space="0" w:color="auto"/>
                    <w:bottom w:val="none" w:sz="0" w:space="0" w:color="auto"/>
                    <w:right w:val="none" w:sz="0" w:space="0" w:color="auto"/>
                  </w:divBdr>
                  <w:divsChild>
                    <w:div w:id="11770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9441">
          <w:marLeft w:val="0"/>
          <w:marRight w:val="0"/>
          <w:marTop w:val="0"/>
          <w:marBottom w:val="0"/>
          <w:divBdr>
            <w:top w:val="none" w:sz="0" w:space="0" w:color="auto"/>
            <w:left w:val="none" w:sz="0" w:space="0" w:color="auto"/>
            <w:bottom w:val="none" w:sz="0" w:space="0" w:color="auto"/>
            <w:right w:val="none" w:sz="0" w:space="0" w:color="auto"/>
          </w:divBdr>
        </w:div>
      </w:divsChild>
    </w:div>
    <w:div w:id="187989104">
      <w:bodyDiv w:val="1"/>
      <w:marLeft w:val="0"/>
      <w:marRight w:val="0"/>
      <w:marTop w:val="0"/>
      <w:marBottom w:val="0"/>
      <w:divBdr>
        <w:top w:val="none" w:sz="0" w:space="0" w:color="auto"/>
        <w:left w:val="none" w:sz="0" w:space="0" w:color="auto"/>
        <w:bottom w:val="none" w:sz="0" w:space="0" w:color="auto"/>
        <w:right w:val="none" w:sz="0" w:space="0" w:color="auto"/>
      </w:divBdr>
      <w:divsChild>
        <w:div w:id="384187628">
          <w:marLeft w:val="677"/>
          <w:marRight w:val="0"/>
          <w:marTop w:val="160"/>
          <w:marBottom w:val="120"/>
          <w:divBdr>
            <w:top w:val="none" w:sz="0" w:space="0" w:color="auto"/>
            <w:left w:val="none" w:sz="0" w:space="0" w:color="auto"/>
            <w:bottom w:val="none" w:sz="0" w:space="0" w:color="auto"/>
            <w:right w:val="none" w:sz="0" w:space="0" w:color="auto"/>
          </w:divBdr>
        </w:div>
        <w:div w:id="162865620">
          <w:marLeft w:val="677"/>
          <w:marRight w:val="0"/>
          <w:marTop w:val="160"/>
          <w:marBottom w:val="120"/>
          <w:divBdr>
            <w:top w:val="none" w:sz="0" w:space="0" w:color="auto"/>
            <w:left w:val="none" w:sz="0" w:space="0" w:color="auto"/>
            <w:bottom w:val="none" w:sz="0" w:space="0" w:color="auto"/>
            <w:right w:val="none" w:sz="0" w:space="0" w:color="auto"/>
          </w:divBdr>
        </w:div>
        <w:div w:id="1255167122">
          <w:marLeft w:val="677"/>
          <w:marRight w:val="0"/>
          <w:marTop w:val="160"/>
          <w:marBottom w:val="120"/>
          <w:divBdr>
            <w:top w:val="none" w:sz="0" w:space="0" w:color="auto"/>
            <w:left w:val="none" w:sz="0" w:space="0" w:color="auto"/>
            <w:bottom w:val="none" w:sz="0" w:space="0" w:color="auto"/>
            <w:right w:val="none" w:sz="0" w:space="0" w:color="auto"/>
          </w:divBdr>
        </w:div>
      </w:divsChild>
    </w:div>
    <w:div w:id="569266175">
      <w:bodyDiv w:val="1"/>
      <w:marLeft w:val="0"/>
      <w:marRight w:val="0"/>
      <w:marTop w:val="0"/>
      <w:marBottom w:val="0"/>
      <w:divBdr>
        <w:top w:val="none" w:sz="0" w:space="0" w:color="auto"/>
        <w:left w:val="none" w:sz="0" w:space="0" w:color="auto"/>
        <w:bottom w:val="none" w:sz="0" w:space="0" w:color="auto"/>
        <w:right w:val="none" w:sz="0" w:space="0" w:color="auto"/>
      </w:divBdr>
      <w:divsChild>
        <w:div w:id="966469259">
          <w:marLeft w:val="461"/>
          <w:marRight w:val="0"/>
          <w:marTop w:val="0"/>
          <w:marBottom w:val="0"/>
          <w:divBdr>
            <w:top w:val="none" w:sz="0" w:space="0" w:color="auto"/>
            <w:left w:val="none" w:sz="0" w:space="0" w:color="auto"/>
            <w:bottom w:val="none" w:sz="0" w:space="0" w:color="auto"/>
            <w:right w:val="none" w:sz="0" w:space="0" w:color="auto"/>
          </w:divBdr>
        </w:div>
        <w:div w:id="952201957">
          <w:marLeft w:val="461"/>
          <w:marRight w:val="0"/>
          <w:marTop w:val="0"/>
          <w:marBottom w:val="0"/>
          <w:divBdr>
            <w:top w:val="none" w:sz="0" w:space="0" w:color="auto"/>
            <w:left w:val="none" w:sz="0" w:space="0" w:color="auto"/>
            <w:bottom w:val="none" w:sz="0" w:space="0" w:color="auto"/>
            <w:right w:val="none" w:sz="0" w:space="0" w:color="auto"/>
          </w:divBdr>
        </w:div>
        <w:div w:id="1988044025">
          <w:marLeft w:val="461"/>
          <w:marRight w:val="0"/>
          <w:marTop w:val="0"/>
          <w:marBottom w:val="0"/>
          <w:divBdr>
            <w:top w:val="none" w:sz="0" w:space="0" w:color="auto"/>
            <w:left w:val="none" w:sz="0" w:space="0" w:color="auto"/>
            <w:bottom w:val="none" w:sz="0" w:space="0" w:color="auto"/>
            <w:right w:val="none" w:sz="0" w:space="0" w:color="auto"/>
          </w:divBdr>
        </w:div>
        <w:div w:id="1201625599">
          <w:marLeft w:val="461"/>
          <w:marRight w:val="0"/>
          <w:marTop w:val="0"/>
          <w:marBottom w:val="0"/>
          <w:divBdr>
            <w:top w:val="none" w:sz="0" w:space="0" w:color="auto"/>
            <w:left w:val="none" w:sz="0" w:space="0" w:color="auto"/>
            <w:bottom w:val="none" w:sz="0" w:space="0" w:color="auto"/>
            <w:right w:val="none" w:sz="0" w:space="0" w:color="auto"/>
          </w:divBdr>
        </w:div>
      </w:divsChild>
    </w:div>
    <w:div w:id="627472447">
      <w:bodyDiv w:val="1"/>
      <w:marLeft w:val="0"/>
      <w:marRight w:val="0"/>
      <w:marTop w:val="0"/>
      <w:marBottom w:val="0"/>
      <w:divBdr>
        <w:top w:val="none" w:sz="0" w:space="0" w:color="auto"/>
        <w:left w:val="none" w:sz="0" w:space="0" w:color="auto"/>
        <w:bottom w:val="none" w:sz="0" w:space="0" w:color="auto"/>
        <w:right w:val="none" w:sz="0" w:space="0" w:color="auto"/>
      </w:divBdr>
      <w:divsChild>
        <w:div w:id="1287731877">
          <w:marLeft w:val="0"/>
          <w:marRight w:val="0"/>
          <w:marTop w:val="0"/>
          <w:marBottom w:val="0"/>
          <w:divBdr>
            <w:top w:val="none" w:sz="0" w:space="0" w:color="auto"/>
            <w:left w:val="none" w:sz="0" w:space="0" w:color="auto"/>
            <w:bottom w:val="none" w:sz="0" w:space="0" w:color="auto"/>
            <w:right w:val="none" w:sz="0" w:space="0" w:color="auto"/>
          </w:divBdr>
          <w:divsChild>
            <w:div w:id="1192720037">
              <w:marLeft w:val="0"/>
              <w:marRight w:val="0"/>
              <w:marTop w:val="0"/>
              <w:marBottom w:val="600"/>
              <w:divBdr>
                <w:top w:val="none" w:sz="0" w:space="0" w:color="auto"/>
                <w:left w:val="none" w:sz="0" w:space="0" w:color="auto"/>
                <w:bottom w:val="none" w:sz="0" w:space="0" w:color="auto"/>
                <w:right w:val="none" w:sz="0" w:space="0" w:color="auto"/>
              </w:divBdr>
              <w:divsChild>
                <w:div w:id="950940023">
                  <w:marLeft w:val="0"/>
                  <w:marRight w:val="0"/>
                  <w:marTop w:val="0"/>
                  <w:marBottom w:val="0"/>
                  <w:divBdr>
                    <w:top w:val="none" w:sz="0" w:space="0" w:color="auto"/>
                    <w:left w:val="none" w:sz="0" w:space="0" w:color="auto"/>
                    <w:bottom w:val="none" w:sz="0" w:space="0" w:color="auto"/>
                    <w:right w:val="none" w:sz="0" w:space="0" w:color="auto"/>
                  </w:divBdr>
                </w:div>
              </w:divsChild>
            </w:div>
            <w:div w:id="930745496">
              <w:marLeft w:val="0"/>
              <w:marRight w:val="0"/>
              <w:marTop w:val="0"/>
              <w:marBottom w:val="600"/>
              <w:divBdr>
                <w:top w:val="none" w:sz="0" w:space="0" w:color="auto"/>
                <w:left w:val="none" w:sz="0" w:space="0" w:color="auto"/>
                <w:bottom w:val="none" w:sz="0" w:space="0" w:color="auto"/>
                <w:right w:val="none" w:sz="0" w:space="0" w:color="auto"/>
              </w:divBdr>
              <w:divsChild>
                <w:div w:id="1195382300">
                  <w:marLeft w:val="0"/>
                  <w:marRight w:val="0"/>
                  <w:marTop w:val="0"/>
                  <w:marBottom w:val="0"/>
                  <w:divBdr>
                    <w:top w:val="none" w:sz="0" w:space="0" w:color="auto"/>
                    <w:left w:val="none" w:sz="0" w:space="0" w:color="auto"/>
                    <w:bottom w:val="none" w:sz="0" w:space="0" w:color="auto"/>
                    <w:right w:val="none" w:sz="0" w:space="0" w:color="auto"/>
                  </w:divBdr>
                </w:div>
              </w:divsChild>
            </w:div>
            <w:div w:id="1701974971">
              <w:marLeft w:val="0"/>
              <w:marRight w:val="0"/>
              <w:marTop w:val="0"/>
              <w:marBottom w:val="600"/>
              <w:divBdr>
                <w:top w:val="none" w:sz="0" w:space="0" w:color="auto"/>
                <w:left w:val="none" w:sz="0" w:space="0" w:color="auto"/>
                <w:bottom w:val="none" w:sz="0" w:space="0" w:color="auto"/>
                <w:right w:val="none" w:sz="0" w:space="0" w:color="auto"/>
              </w:divBdr>
              <w:divsChild>
                <w:div w:id="764498355">
                  <w:marLeft w:val="0"/>
                  <w:marRight w:val="0"/>
                  <w:marTop w:val="0"/>
                  <w:marBottom w:val="0"/>
                  <w:divBdr>
                    <w:top w:val="none" w:sz="0" w:space="0" w:color="auto"/>
                    <w:left w:val="none" w:sz="0" w:space="0" w:color="auto"/>
                    <w:bottom w:val="none" w:sz="0" w:space="0" w:color="auto"/>
                    <w:right w:val="none" w:sz="0" w:space="0" w:color="auto"/>
                  </w:divBdr>
                </w:div>
              </w:divsChild>
            </w:div>
            <w:div w:id="528035268">
              <w:marLeft w:val="0"/>
              <w:marRight w:val="0"/>
              <w:marTop w:val="0"/>
              <w:marBottom w:val="600"/>
              <w:divBdr>
                <w:top w:val="none" w:sz="0" w:space="0" w:color="auto"/>
                <w:left w:val="none" w:sz="0" w:space="0" w:color="auto"/>
                <w:bottom w:val="none" w:sz="0" w:space="0" w:color="auto"/>
                <w:right w:val="none" w:sz="0" w:space="0" w:color="auto"/>
              </w:divBdr>
              <w:divsChild>
                <w:div w:id="2140758617">
                  <w:marLeft w:val="0"/>
                  <w:marRight w:val="0"/>
                  <w:marTop w:val="0"/>
                  <w:marBottom w:val="0"/>
                  <w:divBdr>
                    <w:top w:val="none" w:sz="0" w:space="0" w:color="auto"/>
                    <w:left w:val="none" w:sz="0" w:space="0" w:color="auto"/>
                    <w:bottom w:val="none" w:sz="0" w:space="0" w:color="auto"/>
                    <w:right w:val="none" w:sz="0" w:space="0" w:color="auto"/>
                  </w:divBdr>
                </w:div>
              </w:divsChild>
            </w:div>
            <w:div w:id="961808148">
              <w:marLeft w:val="0"/>
              <w:marRight w:val="0"/>
              <w:marTop w:val="0"/>
              <w:marBottom w:val="600"/>
              <w:divBdr>
                <w:top w:val="none" w:sz="0" w:space="0" w:color="auto"/>
                <w:left w:val="none" w:sz="0" w:space="0" w:color="auto"/>
                <w:bottom w:val="none" w:sz="0" w:space="0" w:color="auto"/>
                <w:right w:val="none" w:sz="0" w:space="0" w:color="auto"/>
              </w:divBdr>
              <w:divsChild>
                <w:div w:id="161971000">
                  <w:marLeft w:val="0"/>
                  <w:marRight w:val="0"/>
                  <w:marTop w:val="0"/>
                  <w:marBottom w:val="0"/>
                  <w:divBdr>
                    <w:top w:val="none" w:sz="0" w:space="0" w:color="auto"/>
                    <w:left w:val="none" w:sz="0" w:space="0" w:color="auto"/>
                    <w:bottom w:val="none" w:sz="0" w:space="0" w:color="auto"/>
                    <w:right w:val="none" w:sz="0" w:space="0" w:color="auto"/>
                  </w:divBdr>
                </w:div>
              </w:divsChild>
            </w:div>
            <w:div w:id="1909345879">
              <w:marLeft w:val="0"/>
              <w:marRight w:val="0"/>
              <w:marTop w:val="0"/>
              <w:marBottom w:val="600"/>
              <w:divBdr>
                <w:top w:val="none" w:sz="0" w:space="0" w:color="auto"/>
                <w:left w:val="none" w:sz="0" w:space="0" w:color="auto"/>
                <w:bottom w:val="none" w:sz="0" w:space="0" w:color="auto"/>
                <w:right w:val="none" w:sz="0" w:space="0" w:color="auto"/>
              </w:divBdr>
              <w:divsChild>
                <w:div w:id="281305201">
                  <w:marLeft w:val="0"/>
                  <w:marRight w:val="0"/>
                  <w:marTop w:val="0"/>
                  <w:marBottom w:val="0"/>
                  <w:divBdr>
                    <w:top w:val="none" w:sz="0" w:space="0" w:color="auto"/>
                    <w:left w:val="none" w:sz="0" w:space="0" w:color="auto"/>
                    <w:bottom w:val="none" w:sz="0" w:space="0" w:color="auto"/>
                    <w:right w:val="none" w:sz="0" w:space="0" w:color="auto"/>
                  </w:divBdr>
                </w:div>
              </w:divsChild>
            </w:div>
            <w:div w:id="303123020">
              <w:marLeft w:val="0"/>
              <w:marRight w:val="0"/>
              <w:marTop w:val="0"/>
              <w:marBottom w:val="600"/>
              <w:divBdr>
                <w:top w:val="none" w:sz="0" w:space="0" w:color="auto"/>
                <w:left w:val="none" w:sz="0" w:space="0" w:color="auto"/>
                <w:bottom w:val="none" w:sz="0" w:space="0" w:color="auto"/>
                <w:right w:val="none" w:sz="0" w:space="0" w:color="auto"/>
              </w:divBdr>
            </w:div>
          </w:divsChild>
        </w:div>
        <w:div w:id="1413547633">
          <w:marLeft w:val="0"/>
          <w:marRight w:val="0"/>
          <w:marTop w:val="0"/>
          <w:marBottom w:val="0"/>
          <w:divBdr>
            <w:top w:val="none" w:sz="0" w:space="0" w:color="auto"/>
            <w:left w:val="none" w:sz="0" w:space="0" w:color="auto"/>
            <w:bottom w:val="none" w:sz="0" w:space="0" w:color="auto"/>
            <w:right w:val="none" w:sz="0" w:space="0" w:color="auto"/>
          </w:divBdr>
          <w:divsChild>
            <w:div w:id="1708798708">
              <w:marLeft w:val="0"/>
              <w:marRight w:val="0"/>
              <w:marTop w:val="0"/>
              <w:marBottom w:val="0"/>
              <w:divBdr>
                <w:top w:val="none" w:sz="0" w:space="0" w:color="auto"/>
                <w:left w:val="none" w:sz="0" w:space="0" w:color="auto"/>
                <w:bottom w:val="none" w:sz="0" w:space="0" w:color="auto"/>
                <w:right w:val="none" w:sz="0" w:space="0" w:color="auto"/>
              </w:divBdr>
              <w:divsChild>
                <w:div w:id="1377506028">
                  <w:marLeft w:val="0"/>
                  <w:marRight w:val="0"/>
                  <w:marTop w:val="0"/>
                  <w:marBottom w:val="0"/>
                  <w:divBdr>
                    <w:top w:val="none" w:sz="0" w:space="0" w:color="auto"/>
                    <w:left w:val="none" w:sz="0" w:space="0" w:color="auto"/>
                    <w:bottom w:val="none" w:sz="0" w:space="0" w:color="auto"/>
                    <w:right w:val="none" w:sz="0" w:space="0" w:color="auto"/>
                  </w:divBdr>
                  <w:divsChild>
                    <w:div w:id="1261525397">
                      <w:marLeft w:val="-225"/>
                      <w:marRight w:val="-225"/>
                      <w:marTop w:val="0"/>
                      <w:marBottom w:val="0"/>
                      <w:divBdr>
                        <w:top w:val="none" w:sz="0" w:space="0" w:color="auto"/>
                        <w:left w:val="none" w:sz="0" w:space="0" w:color="auto"/>
                        <w:bottom w:val="none" w:sz="0" w:space="0" w:color="auto"/>
                        <w:right w:val="none" w:sz="0" w:space="0" w:color="auto"/>
                      </w:divBdr>
                      <w:divsChild>
                        <w:div w:id="664165777">
                          <w:marLeft w:val="0"/>
                          <w:marRight w:val="0"/>
                          <w:marTop w:val="0"/>
                          <w:marBottom w:val="0"/>
                          <w:divBdr>
                            <w:top w:val="none" w:sz="0" w:space="0" w:color="auto"/>
                            <w:left w:val="none" w:sz="0" w:space="0" w:color="auto"/>
                            <w:bottom w:val="none" w:sz="0" w:space="0" w:color="auto"/>
                            <w:right w:val="none" w:sz="0" w:space="0" w:color="auto"/>
                          </w:divBdr>
                        </w:div>
                        <w:div w:id="7370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46576">
                  <w:marLeft w:val="0"/>
                  <w:marRight w:val="0"/>
                  <w:marTop w:val="0"/>
                  <w:marBottom w:val="0"/>
                  <w:divBdr>
                    <w:top w:val="none" w:sz="0" w:space="0" w:color="auto"/>
                    <w:left w:val="none" w:sz="0" w:space="0" w:color="auto"/>
                    <w:bottom w:val="none" w:sz="0" w:space="0" w:color="auto"/>
                    <w:right w:val="none" w:sz="0" w:space="0" w:color="auto"/>
                  </w:divBdr>
                  <w:divsChild>
                    <w:div w:id="18930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0207">
          <w:marLeft w:val="0"/>
          <w:marRight w:val="0"/>
          <w:marTop w:val="0"/>
          <w:marBottom w:val="0"/>
          <w:divBdr>
            <w:top w:val="none" w:sz="0" w:space="0" w:color="auto"/>
            <w:left w:val="none" w:sz="0" w:space="0" w:color="auto"/>
            <w:bottom w:val="none" w:sz="0" w:space="0" w:color="auto"/>
            <w:right w:val="none" w:sz="0" w:space="0" w:color="auto"/>
          </w:divBdr>
        </w:div>
      </w:divsChild>
    </w:div>
    <w:div w:id="1123383581">
      <w:bodyDiv w:val="1"/>
      <w:marLeft w:val="0"/>
      <w:marRight w:val="0"/>
      <w:marTop w:val="0"/>
      <w:marBottom w:val="0"/>
      <w:divBdr>
        <w:top w:val="none" w:sz="0" w:space="0" w:color="auto"/>
        <w:left w:val="none" w:sz="0" w:space="0" w:color="auto"/>
        <w:bottom w:val="none" w:sz="0" w:space="0" w:color="auto"/>
        <w:right w:val="none" w:sz="0" w:space="0" w:color="auto"/>
      </w:divBdr>
      <w:divsChild>
        <w:div w:id="1445268343">
          <w:marLeft w:val="461"/>
          <w:marRight w:val="0"/>
          <w:marTop w:val="15"/>
          <w:marBottom w:val="0"/>
          <w:divBdr>
            <w:top w:val="none" w:sz="0" w:space="0" w:color="auto"/>
            <w:left w:val="none" w:sz="0" w:space="0" w:color="auto"/>
            <w:bottom w:val="none" w:sz="0" w:space="0" w:color="auto"/>
            <w:right w:val="none" w:sz="0" w:space="0" w:color="auto"/>
          </w:divBdr>
        </w:div>
        <w:div w:id="1869830592">
          <w:marLeft w:val="1296"/>
          <w:marRight w:val="0"/>
          <w:marTop w:val="0"/>
          <w:marBottom w:val="0"/>
          <w:divBdr>
            <w:top w:val="none" w:sz="0" w:space="0" w:color="auto"/>
            <w:left w:val="none" w:sz="0" w:space="0" w:color="auto"/>
            <w:bottom w:val="none" w:sz="0" w:space="0" w:color="auto"/>
            <w:right w:val="none" w:sz="0" w:space="0" w:color="auto"/>
          </w:divBdr>
        </w:div>
        <w:div w:id="1698920168">
          <w:marLeft w:val="1296"/>
          <w:marRight w:val="0"/>
          <w:marTop w:val="0"/>
          <w:marBottom w:val="0"/>
          <w:divBdr>
            <w:top w:val="none" w:sz="0" w:space="0" w:color="auto"/>
            <w:left w:val="none" w:sz="0" w:space="0" w:color="auto"/>
            <w:bottom w:val="none" w:sz="0" w:space="0" w:color="auto"/>
            <w:right w:val="none" w:sz="0" w:space="0" w:color="auto"/>
          </w:divBdr>
        </w:div>
      </w:divsChild>
    </w:div>
    <w:div w:id="1253129387">
      <w:bodyDiv w:val="1"/>
      <w:marLeft w:val="0"/>
      <w:marRight w:val="0"/>
      <w:marTop w:val="0"/>
      <w:marBottom w:val="0"/>
      <w:divBdr>
        <w:top w:val="none" w:sz="0" w:space="0" w:color="auto"/>
        <w:left w:val="none" w:sz="0" w:space="0" w:color="auto"/>
        <w:bottom w:val="none" w:sz="0" w:space="0" w:color="auto"/>
        <w:right w:val="none" w:sz="0" w:space="0" w:color="auto"/>
      </w:divBdr>
      <w:divsChild>
        <w:div w:id="344015415">
          <w:marLeft w:val="461"/>
          <w:marRight w:val="0"/>
          <w:marTop w:val="15"/>
          <w:marBottom w:val="0"/>
          <w:divBdr>
            <w:top w:val="none" w:sz="0" w:space="0" w:color="auto"/>
            <w:left w:val="none" w:sz="0" w:space="0" w:color="auto"/>
            <w:bottom w:val="none" w:sz="0" w:space="0" w:color="auto"/>
            <w:right w:val="none" w:sz="0" w:space="0" w:color="auto"/>
          </w:divBdr>
        </w:div>
      </w:divsChild>
    </w:div>
    <w:div w:id="1354376971">
      <w:bodyDiv w:val="1"/>
      <w:marLeft w:val="0"/>
      <w:marRight w:val="0"/>
      <w:marTop w:val="0"/>
      <w:marBottom w:val="0"/>
      <w:divBdr>
        <w:top w:val="none" w:sz="0" w:space="0" w:color="auto"/>
        <w:left w:val="none" w:sz="0" w:space="0" w:color="auto"/>
        <w:bottom w:val="none" w:sz="0" w:space="0" w:color="auto"/>
        <w:right w:val="none" w:sz="0" w:space="0" w:color="auto"/>
      </w:divBdr>
      <w:divsChild>
        <w:div w:id="177281895">
          <w:marLeft w:val="461"/>
          <w:marRight w:val="0"/>
          <w:marTop w:val="15"/>
          <w:marBottom w:val="0"/>
          <w:divBdr>
            <w:top w:val="none" w:sz="0" w:space="0" w:color="auto"/>
            <w:left w:val="none" w:sz="0" w:space="0" w:color="auto"/>
            <w:bottom w:val="none" w:sz="0" w:space="0" w:color="auto"/>
            <w:right w:val="none" w:sz="0" w:space="0" w:color="auto"/>
          </w:divBdr>
        </w:div>
      </w:divsChild>
    </w:div>
    <w:div w:id="1354500384">
      <w:bodyDiv w:val="1"/>
      <w:marLeft w:val="0"/>
      <w:marRight w:val="0"/>
      <w:marTop w:val="0"/>
      <w:marBottom w:val="0"/>
      <w:divBdr>
        <w:top w:val="none" w:sz="0" w:space="0" w:color="auto"/>
        <w:left w:val="none" w:sz="0" w:space="0" w:color="auto"/>
        <w:bottom w:val="none" w:sz="0" w:space="0" w:color="auto"/>
        <w:right w:val="none" w:sz="0" w:space="0" w:color="auto"/>
      </w:divBdr>
      <w:divsChild>
        <w:div w:id="1717388285">
          <w:marLeft w:val="461"/>
          <w:marRight w:val="0"/>
          <w:marTop w:val="15"/>
          <w:marBottom w:val="0"/>
          <w:divBdr>
            <w:top w:val="none" w:sz="0" w:space="0" w:color="auto"/>
            <w:left w:val="none" w:sz="0" w:space="0" w:color="auto"/>
            <w:bottom w:val="none" w:sz="0" w:space="0" w:color="auto"/>
            <w:right w:val="none" w:sz="0" w:space="0" w:color="auto"/>
          </w:divBdr>
        </w:div>
      </w:divsChild>
    </w:div>
    <w:div w:id="1555694366">
      <w:bodyDiv w:val="1"/>
      <w:marLeft w:val="0"/>
      <w:marRight w:val="0"/>
      <w:marTop w:val="0"/>
      <w:marBottom w:val="0"/>
      <w:divBdr>
        <w:top w:val="none" w:sz="0" w:space="0" w:color="auto"/>
        <w:left w:val="none" w:sz="0" w:space="0" w:color="auto"/>
        <w:bottom w:val="none" w:sz="0" w:space="0" w:color="auto"/>
        <w:right w:val="none" w:sz="0" w:space="0" w:color="auto"/>
      </w:divBdr>
      <w:divsChild>
        <w:div w:id="1764380767">
          <w:marLeft w:val="461"/>
          <w:marRight w:val="0"/>
          <w:marTop w:val="15"/>
          <w:marBottom w:val="0"/>
          <w:divBdr>
            <w:top w:val="none" w:sz="0" w:space="0" w:color="auto"/>
            <w:left w:val="none" w:sz="0" w:space="0" w:color="auto"/>
            <w:bottom w:val="none" w:sz="0" w:space="0" w:color="auto"/>
            <w:right w:val="none" w:sz="0" w:space="0" w:color="auto"/>
          </w:divBdr>
        </w:div>
        <w:div w:id="801536419">
          <w:marLeft w:val="461"/>
          <w:marRight w:val="0"/>
          <w:marTop w:val="15"/>
          <w:marBottom w:val="0"/>
          <w:divBdr>
            <w:top w:val="none" w:sz="0" w:space="0" w:color="auto"/>
            <w:left w:val="none" w:sz="0" w:space="0" w:color="auto"/>
            <w:bottom w:val="none" w:sz="0" w:space="0" w:color="auto"/>
            <w:right w:val="none" w:sz="0" w:space="0" w:color="auto"/>
          </w:divBdr>
        </w:div>
        <w:div w:id="1443575078">
          <w:marLeft w:val="461"/>
          <w:marRight w:val="0"/>
          <w:marTop w:val="15"/>
          <w:marBottom w:val="0"/>
          <w:divBdr>
            <w:top w:val="none" w:sz="0" w:space="0" w:color="auto"/>
            <w:left w:val="none" w:sz="0" w:space="0" w:color="auto"/>
            <w:bottom w:val="none" w:sz="0" w:space="0" w:color="auto"/>
            <w:right w:val="none" w:sz="0" w:space="0" w:color="auto"/>
          </w:divBdr>
        </w:div>
        <w:div w:id="2134595291">
          <w:marLeft w:val="461"/>
          <w:marRight w:val="0"/>
          <w:marTop w:val="15"/>
          <w:marBottom w:val="0"/>
          <w:divBdr>
            <w:top w:val="none" w:sz="0" w:space="0" w:color="auto"/>
            <w:left w:val="none" w:sz="0" w:space="0" w:color="auto"/>
            <w:bottom w:val="none" w:sz="0" w:space="0" w:color="auto"/>
            <w:right w:val="none" w:sz="0" w:space="0" w:color="auto"/>
          </w:divBdr>
        </w:div>
        <w:div w:id="1885018250">
          <w:marLeft w:val="461"/>
          <w:marRight w:val="0"/>
          <w:marTop w:val="15"/>
          <w:marBottom w:val="0"/>
          <w:divBdr>
            <w:top w:val="none" w:sz="0" w:space="0" w:color="auto"/>
            <w:left w:val="none" w:sz="0" w:space="0" w:color="auto"/>
            <w:bottom w:val="none" w:sz="0" w:space="0" w:color="auto"/>
            <w:right w:val="none" w:sz="0" w:space="0" w:color="auto"/>
          </w:divBdr>
        </w:div>
        <w:div w:id="1783648250">
          <w:marLeft w:val="1296"/>
          <w:marRight w:val="0"/>
          <w:marTop w:val="0"/>
          <w:marBottom w:val="0"/>
          <w:divBdr>
            <w:top w:val="none" w:sz="0" w:space="0" w:color="auto"/>
            <w:left w:val="none" w:sz="0" w:space="0" w:color="auto"/>
            <w:bottom w:val="none" w:sz="0" w:space="0" w:color="auto"/>
            <w:right w:val="none" w:sz="0" w:space="0" w:color="auto"/>
          </w:divBdr>
        </w:div>
        <w:div w:id="954940300">
          <w:marLeft w:val="461"/>
          <w:marRight w:val="0"/>
          <w:marTop w:val="15"/>
          <w:marBottom w:val="0"/>
          <w:divBdr>
            <w:top w:val="none" w:sz="0" w:space="0" w:color="auto"/>
            <w:left w:val="none" w:sz="0" w:space="0" w:color="auto"/>
            <w:bottom w:val="none" w:sz="0" w:space="0" w:color="auto"/>
            <w:right w:val="none" w:sz="0" w:space="0" w:color="auto"/>
          </w:divBdr>
        </w:div>
        <w:div w:id="651060232">
          <w:marLeft w:val="1296"/>
          <w:marRight w:val="0"/>
          <w:marTop w:val="0"/>
          <w:marBottom w:val="0"/>
          <w:divBdr>
            <w:top w:val="none" w:sz="0" w:space="0" w:color="auto"/>
            <w:left w:val="none" w:sz="0" w:space="0" w:color="auto"/>
            <w:bottom w:val="none" w:sz="0" w:space="0" w:color="auto"/>
            <w:right w:val="none" w:sz="0" w:space="0" w:color="auto"/>
          </w:divBdr>
        </w:div>
        <w:div w:id="2036301765">
          <w:marLeft w:val="1296"/>
          <w:marRight w:val="0"/>
          <w:marTop w:val="0"/>
          <w:marBottom w:val="0"/>
          <w:divBdr>
            <w:top w:val="none" w:sz="0" w:space="0" w:color="auto"/>
            <w:left w:val="none" w:sz="0" w:space="0" w:color="auto"/>
            <w:bottom w:val="none" w:sz="0" w:space="0" w:color="auto"/>
            <w:right w:val="none" w:sz="0" w:space="0" w:color="auto"/>
          </w:divBdr>
        </w:div>
        <w:div w:id="170339234">
          <w:marLeft w:val="461"/>
          <w:marRight w:val="0"/>
          <w:marTop w:val="15"/>
          <w:marBottom w:val="0"/>
          <w:divBdr>
            <w:top w:val="none" w:sz="0" w:space="0" w:color="auto"/>
            <w:left w:val="none" w:sz="0" w:space="0" w:color="auto"/>
            <w:bottom w:val="none" w:sz="0" w:space="0" w:color="auto"/>
            <w:right w:val="none" w:sz="0" w:space="0" w:color="auto"/>
          </w:divBdr>
        </w:div>
        <w:div w:id="565916943">
          <w:marLeft w:val="1296"/>
          <w:marRight w:val="0"/>
          <w:marTop w:val="0"/>
          <w:marBottom w:val="0"/>
          <w:divBdr>
            <w:top w:val="none" w:sz="0" w:space="0" w:color="auto"/>
            <w:left w:val="none" w:sz="0" w:space="0" w:color="auto"/>
            <w:bottom w:val="none" w:sz="0" w:space="0" w:color="auto"/>
            <w:right w:val="none" w:sz="0" w:space="0" w:color="auto"/>
          </w:divBdr>
        </w:div>
        <w:div w:id="1063874309">
          <w:marLeft w:val="1296"/>
          <w:marRight w:val="0"/>
          <w:marTop w:val="0"/>
          <w:marBottom w:val="0"/>
          <w:divBdr>
            <w:top w:val="none" w:sz="0" w:space="0" w:color="auto"/>
            <w:left w:val="none" w:sz="0" w:space="0" w:color="auto"/>
            <w:bottom w:val="none" w:sz="0" w:space="0" w:color="auto"/>
            <w:right w:val="none" w:sz="0" w:space="0" w:color="auto"/>
          </w:divBdr>
        </w:div>
        <w:div w:id="1785806269">
          <w:marLeft w:val="461"/>
          <w:marRight w:val="0"/>
          <w:marTop w:val="15"/>
          <w:marBottom w:val="0"/>
          <w:divBdr>
            <w:top w:val="none" w:sz="0" w:space="0" w:color="auto"/>
            <w:left w:val="none" w:sz="0" w:space="0" w:color="auto"/>
            <w:bottom w:val="none" w:sz="0" w:space="0" w:color="auto"/>
            <w:right w:val="none" w:sz="0" w:space="0" w:color="auto"/>
          </w:divBdr>
        </w:div>
        <w:div w:id="987901424">
          <w:marLeft w:val="461"/>
          <w:marRight w:val="0"/>
          <w:marTop w:val="15"/>
          <w:marBottom w:val="0"/>
          <w:divBdr>
            <w:top w:val="none" w:sz="0" w:space="0" w:color="auto"/>
            <w:left w:val="none" w:sz="0" w:space="0" w:color="auto"/>
            <w:bottom w:val="none" w:sz="0" w:space="0" w:color="auto"/>
            <w:right w:val="none" w:sz="0" w:space="0" w:color="auto"/>
          </w:divBdr>
        </w:div>
        <w:div w:id="761609326">
          <w:marLeft w:val="461"/>
          <w:marRight w:val="0"/>
          <w:marTop w:val="15"/>
          <w:marBottom w:val="0"/>
          <w:divBdr>
            <w:top w:val="none" w:sz="0" w:space="0" w:color="auto"/>
            <w:left w:val="none" w:sz="0" w:space="0" w:color="auto"/>
            <w:bottom w:val="none" w:sz="0" w:space="0" w:color="auto"/>
            <w:right w:val="none" w:sz="0" w:space="0" w:color="auto"/>
          </w:divBdr>
        </w:div>
      </w:divsChild>
    </w:div>
    <w:div w:id="1640649829">
      <w:bodyDiv w:val="1"/>
      <w:marLeft w:val="0"/>
      <w:marRight w:val="0"/>
      <w:marTop w:val="0"/>
      <w:marBottom w:val="0"/>
      <w:divBdr>
        <w:top w:val="none" w:sz="0" w:space="0" w:color="auto"/>
        <w:left w:val="none" w:sz="0" w:space="0" w:color="auto"/>
        <w:bottom w:val="none" w:sz="0" w:space="0" w:color="auto"/>
        <w:right w:val="none" w:sz="0" w:space="0" w:color="auto"/>
      </w:divBdr>
      <w:divsChild>
        <w:div w:id="1526360418">
          <w:marLeft w:val="288"/>
          <w:marRight w:val="0"/>
          <w:marTop w:val="160"/>
          <w:marBottom w:val="120"/>
          <w:divBdr>
            <w:top w:val="none" w:sz="0" w:space="0" w:color="auto"/>
            <w:left w:val="none" w:sz="0" w:space="0" w:color="auto"/>
            <w:bottom w:val="none" w:sz="0" w:space="0" w:color="auto"/>
            <w:right w:val="none" w:sz="0" w:space="0" w:color="auto"/>
          </w:divBdr>
        </w:div>
        <w:div w:id="222059455">
          <w:marLeft w:val="677"/>
          <w:marRight w:val="0"/>
          <w:marTop w:val="160"/>
          <w:marBottom w:val="120"/>
          <w:divBdr>
            <w:top w:val="none" w:sz="0" w:space="0" w:color="auto"/>
            <w:left w:val="none" w:sz="0" w:space="0" w:color="auto"/>
            <w:bottom w:val="none" w:sz="0" w:space="0" w:color="auto"/>
            <w:right w:val="none" w:sz="0" w:space="0" w:color="auto"/>
          </w:divBdr>
        </w:div>
        <w:div w:id="85805969">
          <w:marLeft w:val="677"/>
          <w:marRight w:val="0"/>
          <w:marTop w:val="160"/>
          <w:marBottom w:val="120"/>
          <w:divBdr>
            <w:top w:val="none" w:sz="0" w:space="0" w:color="auto"/>
            <w:left w:val="none" w:sz="0" w:space="0" w:color="auto"/>
            <w:bottom w:val="none" w:sz="0" w:space="0" w:color="auto"/>
            <w:right w:val="none" w:sz="0" w:space="0" w:color="auto"/>
          </w:divBdr>
        </w:div>
        <w:div w:id="950555504">
          <w:marLeft w:val="677"/>
          <w:marRight w:val="0"/>
          <w:marTop w:val="160"/>
          <w:marBottom w:val="120"/>
          <w:divBdr>
            <w:top w:val="none" w:sz="0" w:space="0" w:color="auto"/>
            <w:left w:val="none" w:sz="0" w:space="0" w:color="auto"/>
            <w:bottom w:val="none" w:sz="0" w:space="0" w:color="auto"/>
            <w:right w:val="none" w:sz="0" w:space="0" w:color="auto"/>
          </w:divBdr>
        </w:div>
        <w:div w:id="504639167">
          <w:marLeft w:val="677"/>
          <w:marRight w:val="0"/>
          <w:marTop w:val="160"/>
          <w:marBottom w:val="120"/>
          <w:divBdr>
            <w:top w:val="none" w:sz="0" w:space="0" w:color="auto"/>
            <w:left w:val="none" w:sz="0" w:space="0" w:color="auto"/>
            <w:bottom w:val="none" w:sz="0" w:space="0" w:color="auto"/>
            <w:right w:val="none" w:sz="0" w:space="0" w:color="auto"/>
          </w:divBdr>
        </w:div>
        <w:div w:id="1016343284">
          <w:marLeft w:val="288"/>
          <w:marRight w:val="0"/>
          <w:marTop w:val="160"/>
          <w:marBottom w:val="120"/>
          <w:divBdr>
            <w:top w:val="none" w:sz="0" w:space="0" w:color="auto"/>
            <w:left w:val="none" w:sz="0" w:space="0" w:color="auto"/>
            <w:bottom w:val="none" w:sz="0" w:space="0" w:color="auto"/>
            <w:right w:val="none" w:sz="0" w:space="0" w:color="auto"/>
          </w:divBdr>
        </w:div>
      </w:divsChild>
    </w:div>
    <w:div w:id="1751387073">
      <w:bodyDiv w:val="1"/>
      <w:marLeft w:val="0"/>
      <w:marRight w:val="0"/>
      <w:marTop w:val="0"/>
      <w:marBottom w:val="0"/>
      <w:divBdr>
        <w:top w:val="none" w:sz="0" w:space="0" w:color="auto"/>
        <w:left w:val="none" w:sz="0" w:space="0" w:color="auto"/>
        <w:bottom w:val="none" w:sz="0" w:space="0" w:color="auto"/>
        <w:right w:val="none" w:sz="0" w:space="0" w:color="auto"/>
      </w:divBdr>
      <w:divsChild>
        <w:div w:id="1045105021">
          <w:marLeft w:val="446"/>
          <w:marRight w:val="0"/>
          <w:marTop w:val="0"/>
          <w:marBottom w:val="0"/>
          <w:divBdr>
            <w:top w:val="none" w:sz="0" w:space="0" w:color="auto"/>
            <w:left w:val="none" w:sz="0" w:space="0" w:color="auto"/>
            <w:bottom w:val="none" w:sz="0" w:space="0" w:color="auto"/>
            <w:right w:val="none" w:sz="0" w:space="0" w:color="auto"/>
          </w:divBdr>
        </w:div>
        <w:div w:id="1150630842">
          <w:marLeft w:val="446"/>
          <w:marRight w:val="0"/>
          <w:marTop w:val="0"/>
          <w:marBottom w:val="0"/>
          <w:divBdr>
            <w:top w:val="none" w:sz="0" w:space="0" w:color="auto"/>
            <w:left w:val="none" w:sz="0" w:space="0" w:color="auto"/>
            <w:bottom w:val="none" w:sz="0" w:space="0" w:color="auto"/>
            <w:right w:val="none" w:sz="0" w:space="0" w:color="auto"/>
          </w:divBdr>
        </w:div>
        <w:div w:id="19555505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8D69251364E48A48DFFD06A042D55" ma:contentTypeVersion="14" ma:contentTypeDescription="Create a new document." ma:contentTypeScope="" ma:versionID="dfbfe0cebb39f44617564f14ba2ea027">
  <xsd:schema xmlns:xsd="http://www.w3.org/2001/XMLSchema" xmlns:xs="http://www.w3.org/2001/XMLSchema" xmlns:p="http://schemas.microsoft.com/office/2006/metadata/properties" xmlns:ns2="116c2378-43a2-44be-b00b-ca8b6036a608" xmlns:ns3="2464221d-eb11-4eb6-b314-392aac430791" targetNamespace="http://schemas.microsoft.com/office/2006/metadata/properties" ma:root="true" ma:fieldsID="187e077a8973f004add0eb9fdc8a508d" ns2:_="" ns3:_="">
    <xsd:import namespace="116c2378-43a2-44be-b00b-ca8b6036a608"/>
    <xsd:import namespace="2464221d-eb11-4eb6-b314-392aac4307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c2378-43a2-44be-b00b-ca8b603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40ca78-cc71-41d6-9d9f-1af34be7d2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4221d-eb11-4eb6-b314-392aac4307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fc919c-dae5-4ea3-8812-b94167d52adf}" ma:internalName="TaxCatchAll" ma:showField="CatchAllData" ma:web="2464221d-eb11-4eb6-b314-392aac430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98DE-F5F2-4B25-9259-448B23FB91D6}">
  <ds:schemaRefs>
    <ds:schemaRef ds:uri="http://schemas.microsoft.com/sharepoint/v3/contenttype/forms"/>
  </ds:schemaRefs>
</ds:datastoreItem>
</file>

<file path=customXml/itemProps2.xml><?xml version="1.0" encoding="utf-8"?>
<ds:datastoreItem xmlns:ds="http://schemas.openxmlformats.org/officeDocument/2006/customXml" ds:itemID="{61D47509-4750-4CCD-BE20-BE8BE624F8EE}">
  <ds:schemaRefs>
    <ds:schemaRef ds:uri="http://schemas.microsoft.com/office/2006/metadata/contentType"/>
    <ds:schemaRef ds:uri="http://schemas.microsoft.com/office/2006/metadata/properties/metaAttributes"/>
    <ds:schemaRef ds:uri="http://www.w3.org/2000/xmlns/"/>
    <ds:schemaRef ds:uri="http://www.w3.org/2001/XMLSchema"/>
    <ds:schemaRef ds:uri="116c2378-43a2-44be-b00b-ca8b6036a608"/>
    <ds:schemaRef ds:uri="2464221d-eb11-4eb6-b314-392aac43079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1B272-8731-40FC-8998-FF07F648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CM Rules Change Proposal – CP366 Total Project Spend</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Rules Change Proposal – CP366 Total Project Spend</dc:title>
  <dc:subject>[Insert short 1 to 2 paragraph description of the issue/solution]</dc:subject>
  <dc:creator>CP366 will impact Capacity Market Participants.</dc:creator>
  <cp:keywords/>
  <dc:description/>
  <cp:lastModifiedBy>Amy Stackhouse</cp:lastModifiedBy>
  <cp:revision>12</cp:revision>
  <cp:lastPrinted>2022-11-01T11:57:00Z</cp:lastPrinted>
  <dcterms:created xsi:type="dcterms:W3CDTF">2023-01-06T13:54:00Z</dcterms:created>
  <dcterms:modified xsi:type="dcterms:W3CDTF">2023-01-10T15:19:00Z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f0fdd8-cf77-4c6a-9b56-d6c164a59465_Enabled">
    <vt:lpwstr>true</vt:lpwstr>
  </property>
  <property fmtid="{D5CDD505-2E9C-101B-9397-08002B2CF9AE}" pid="3" name="MSIP_Label_f6f0fdd8-cf77-4c6a-9b56-d6c164a59465_SetDate">
    <vt:lpwstr>2022-09-29T08:38:52Z</vt:lpwstr>
  </property>
  <property fmtid="{D5CDD505-2E9C-101B-9397-08002B2CF9AE}" pid="4" name="MSIP_Label_f6f0fdd8-cf77-4c6a-9b56-d6c164a59465_Method">
    <vt:lpwstr>Privileged</vt:lpwstr>
  </property>
  <property fmtid="{D5CDD505-2E9C-101B-9397-08002B2CF9AE}" pid="5" name="MSIP_Label_f6f0fdd8-cf77-4c6a-9b56-d6c164a59465_Name">
    <vt:lpwstr>f6f0fdd8-cf77-4c6a-9b56-d6c164a59465</vt:lpwstr>
  </property>
  <property fmtid="{D5CDD505-2E9C-101B-9397-08002B2CF9AE}" pid="6" name="MSIP_Label_f6f0fdd8-cf77-4c6a-9b56-d6c164a59465_SiteId">
    <vt:lpwstr>185d3c25-a5fb-4e11-9ed5-8045d0bc6587</vt:lpwstr>
  </property>
  <property fmtid="{D5CDD505-2E9C-101B-9397-08002B2CF9AE}" pid="7" name="MSIP_Label_f6f0fdd8-cf77-4c6a-9b56-d6c164a59465_ActionId">
    <vt:lpwstr>0fe1069c-7819-4278-996a-2768aff21175</vt:lpwstr>
  </property>
  <property fmtid="{D5CDD505-2E9C-101B-9397-08002B2CF9AE}" pid="8" name="MSIP_Label_f6f0fdd8-cf77-4c6a-9b56-d6c164a59465_ContentBits">
    <vt:lpwstr>0</vt:lpwstr>
  </property>
</Properties>
</file>